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5983" w14:textId="370ED020" w:rsidR="00F20BEF" w:rsidRPr="00575925" w:rsidRDefault="380A600F" w:rsidP="00575925">
      <w:pPr>
        <w:jc w:val="center"/>
        <w:rPr>
          <w:b/>
          <w:bCs/>
          <w:sz w:val="28"/>
          <w:szCs w:val="28"/>
        </w:rPr>
      </w:pPr>
      <w:r w:rsidRPr="00E60308">
        <w:rPr>
          <w:b/>
          <w:bCs/>
          <w:sz w:val="28"/>
          <w:szCs w:val="28"/>
        </w:rPr>
        <w:t>Entering Paper Survey Responses in Project Outcome</w:t>
      </w:r>
    </w:p>
    <w:p w14:paraId="155480C2" w14:textId="3D2E66B3" w:rsidR="00575925" w:rsidRDefault="380A600F" w:rsidP="00FC1654">
      <w:pPr>
        <w:pBdr>
          <w:bottom w:val="single" w:sz="6" w:space="1" w:color="auto"/>
        </w:pBdr>
        <w:rPr>
          <w:sz w:val="24"/>
          <w:szCs w:val="24"/>
        </w:rPr>
      </w:pPr>
      <w:r w:rsidRPr="00575925">
        <w:rPr>
          <w:b/>
          <w:bCs/>
          <w:sz w:val="24"/>
          <w:szCs w:val="24"/>
        </w:rPr>
        <w:t xml:space="preserve">Step 1. </w:t>
      </w:r>
      <w:r w:rsidRPr="00575925">
        <w:rPr>
          <w:sz w:val="24"/>
          <w:szCs w:val="24"/>
        </w:rPr>
        <w:t>Locate the survey you created under the “Survey Management” tab. Click the orange button that says, “Enter Responses”.</w:t>
      </w:r>
    </w:p>
    <w:p w14:paraId="554F1B85" w14:textId="56DFABAF" w:rsidR="00FC1654" w:rsidRDefault="00FC1654" w:rsidP="00FC1654">
      <w:pPr>
        <w:pBdr>
          <w:bottom w:val="single" w:sz="6" w:space="1" w:color="auto"/>
        </w:pBdr>
        <w:rPr>
          <w:noProof/>
        </w:rPr>
      </w:pPr>
      <w:r>
        <w:rPr>
          <w:noProof/>
        </w:rPr>
        <w:drawing>
          <wp:inline distT="0" distB="0" distL="0" distR="0" wp14:anchorId="5DCA47C4" wp14:editId="34301953">
            <wp:extent cx="5162550" cy="1517906"/>
            <wp:effectExtent l="0" t="0" r="0" b="6350"/>
            <wp:docPr id="1626240453"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08683" cy="1531470"/>
                    </a:xfrm>
                    <a:prstGeom prst="rect">
                      <a:avLst/>
                    </a:prstGeom>
                  </pic:spPr>
                </pic:pic>
              </a:graphicData>
            </a:graphic>
          </wp:inline>
        </w:drawing>
      </w:r>
    </w:p>
    <w:p w14:paraId="024B7AB2" w14:textId="77777777" w:rsidR="00FC1654" w:rsidRPr="00FC1654" w:rsidRDefault="00FC1654" w:rsidP="00FC1654">
      <w:pPr>
        <w:rPr>
          <w:sz w:val="24"/>
          <w:szCs w:val="24"/>
        </w:rPr>
      </w:pPr>
    </w:p>
    <w:p w14:paraId="5C422724" w14:textId="7EA4C748" w:rsidR="380A600F" w:rsidRDefault="380A600F">
      <w:pPr>
        <w:pBdr>
          <w:bottom w:val="single" w:sz="6" w:space="1" w:color="auto"/>
        </w:pBdr>
      </w:pPr>
      <w:r w:rsidRPr="00575925">
        <w:rPr>
          <w:b/>
          <w:bCs/>
          <w:sz w:val="24"/>
          <w:szCs w:val="24"/>
        </w:rPr>
        <w:t xml:space="preserve">Step 2. </w:t>
      </w:r>
      <w:r w:rsidRPr="00575925">
        <w:rPr>
          <w:sz w:val="24"/>
          <w:szCs w:val="24"/>
        </w:rPr>
        <w:t>There are two way to enter responses. The first is to enter the responses in bulk. Copy the URL in the box on the left to get to the next step. If you want to enter the responses one at a time, click the orange button on the right that says, “Enter Responses Online”.</w:t>
      </w:r>
      <w:r>
        <w:rPr>
          <w:noProof/>
        </w:rPr>
        <w:drawing>
          <wp:inline distT="0" distB="0" distL="0" distR="0" wp14:anchorId="63EBCDF7" wp14:editId="1A84C73A">
            <wp:extent cx="5857875" cy="1818382"/>
            <wp:effectExtent l="0" t="0" r="0" b="0"/>
            <wp:docPr id="693428381" name="Picture 69342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32500" cy="1841547"/>
                    </a:xfrm>
                    <a:prstGeom prst="rect">
                      <a:avLst/>
                    </a:prstGeom>
                  </pic:spPr>
                </pic:pic>
              </a:graphicData>
            </a:graphic>
          </wp:inline>
        </w:drawing>
      </w:r>
    </w:p>
    <w:p w14:paraId="510086BE" w14:textId="4E2BF976" w:rsidR="380A600F" w:rsidRPr="00575925" w:rsidRDefault="380A600F">
      <w:pPr>
        <w:rPr>
          <w:sz w:val="24"/>
          <w:szCs w:val="24"/>
        </w:rPr>
      </w:pPr>
      <w:r w:rsidRPr="00575925">
        <w:rPr>
          <w:b/>
          <w:bCs/>
          <w:sz w:val="24"/>
          <w:szCs w:val="24"/>
        </w:rPr>
        <w:t>Step 3 (Bulk responses).</w:t>
      </w:r>
      <w:r w:rsidRPr="00575925">
        <w:rPr>
          <w:sz w:val="24"/>
          <w:szCs w:val="24"/>
        </w:rPr>
        <w:t xml:space="preserve"> </w:t>
      </w:r>
      <w:r w:rsidRPr="00575925">
        <w:rPr>
          <w:rFonts w:ascii="Calibri" w:eastAsia="Calibri" w:hAnsi="Calibri" w:cs="Calibri"/>
          <w:sz w:val="24"/>
          <w:szCs w:val="24"/>
        </w:rPr>
        <w:t xml:space="preserve">The bulk entry form link does not require a Project Outcome login, so it can be easily shared with staff or volunteers. The bulk entry form is </w:t>
      </w:r>
      <w:proofErr w:type="gramStart"/>
      <w:r w:rsidRPr="00575925">
        <w:rPr>
          <w:rFonts w:ascii="Calibri" w:eastAsia="Calibri" w:hAnsi="Calibri" w:cs="Calibri"/>
          <w:sz w:val="24"/>
          <w:szCs w:val="24"/>
        </w:rPr>
        <w:t>similar to</w:t>
      </w:r>
      <w:proofErr w:type="gramEnd"/>
      <w:r w:rsidRPr="00575925">
        <w:rPr>
          <w:rFonts w:ascii="Calibri" w:eastAsia="Calibri" w:hAnsi="Calibri" w:cs="Calibri"/>
          <w:sz w:val="24"/>
          <w:szCs w:val="24"/>
        </w:rPr>
        <w:t xml:space="preserve"> a spreadsheet. The survey questions appear as headers across the top. Each response will be entered using a new row. </w:t>
      </w:r>
    </w:p>
    <w:p w14:paraId="5B665E01" w14:textId="2983B6AD" w:rsidR="380A600F" w:rsidRPr="00575925" w:rsidRDefault="380A600F" w:rsidP="380A600F">
      <w:pPr>
        <w:rPr>
          <w:sz w:val="24"/>
          <w:szCs w:val="24"/>
        </w:rPr>
      </w:pPr>
      <w:r w:rsidRPr="00575925">
        <w:rPr>
          <w:rFonts w:ascii="Calibri" w:eastAsia="Calibri" w:hAnsi="Calibri" w:cs="Calibri"/>
          <w:sz w:val="24"/>
          <w:szCs w:val="24"/>
        </w:rPr>
        <w:t>Click the dropdown menu in each column to select the paper survey response for that question.</w:t>
      </w:r>
    </w:p>
    <w:p w14:paraId="58F2D311" w14:textId="75374DFF" w:rsidR="00E60308" w:rsidRPr="00575925" w:rsidRDefault="380A600F" w:rsidP="380A600F">
      <w:pPr>
        <w:rPr>
          <w:rFonts w:ascii="Calibri" w:eastAsia="Calibri" w:hAnsi="Calibri" w:cs="Calibri"/>
          <w:sz w:val="24"/>
          <w:szCs w:val="24"/>
        </w:rPr>
      </w:pPr>
      <w:r w:rsidRPr="00575925">
        <w:rPr>
          <w:rFonts w:ascii="Calibri" w:eastAsia="Calibri" w:hAnsi="Calibri" w:cs="Calibri"/>
          <w:sz w:val="24"/>
          <w:szCs w:val="24"/>
        </w:rPr>
        <w:t>Type in any open-ended responses in the text boxes below those questions</w:t>
      </w:r>
      <w:r w:rsidR="005945B7">
        <w:rPr>
          <w:rFonts w:ascii="Calibri" w:eastAsia="Calibri" w:hAnsi="Calibri" w:cs="Calibri"/>
          <w:sz w:val="24"/>
          <w:szCs w:val="24"/>
        </w:rPr>
        <w:t>.</w:t>
      </w:r>
      <w:r w:rsidRPr="00575925">
        <w:rPr>
          <w:rFonts w:ascii="Calibri" w:eastAsia="Calibri" w:hAnsi="Calibri" w:cs="Calibri"/>
          <w:sz w:val="24"/>
          <w:szCs w:val="24"/>
        </w:rPr>
        <w:t xml:space="preserve"> </w:t>
      </w:r>
    </w:p>
    <w:p w14:paraId="35183F9D" w14:textId="76AC06D3" w:rsidR="380A600F" w:rsidRPr="00575925" w:rsidRDefault="380A600F" w:rsidP="380A600F">
      <w:pPr>
        <w:rPr>
          <w:rFonts w:ascii="Calibri" w:eastAsia="Calibri" w:hAnsi="Calibri" w:cs="Calibri"/>
          <w:sz w:val="24"/>
          <w:szCs w:val="24"/>
        </w:rPr>
      </w:pPr>
      <w:r w:rsidRPr="00575925">
        <w:rPr>
          <w:rFonts w:ascii="Calibri" w:eastAsia="Calibri" w:hAnsi="Calibri" w:cs="Calibri"/>
          <w:sz w:val="24"/>
          <w:szCs w:val="24"/>
        </w:rPr>
        <w:t>To add a new response, click the orange “Add Response” button at the bottom right side of the screen. To submit responses, click the purple “Submit Responses” button. Once you enter responses, they cannot be deleted so be sure to double check your work.</w:t>
      </w:r>
    </w:p>
    <w:p w14:paraId="4BF15BBA" w14:textId="79BB7414" w:rsidR="380A600F" w:rsidRPr="005945B7" w:rsidRDefault="380A600F" w:rsidP="380A600F">
      <w:r>
        <w:rPr>
          <w:noProof/>
        </w:rPr>
        <w:drawing>
          <wp:inline distT="0" distB="0" distL="0" distR="0" wp14:anchorId="1FF25863" wp14:editId="44981140">
            <wp:extent cx="2513301" cy="409575"/>
            <wp:effectExtent l="0" t="0" r="0" b="0"/>
            <wp:docPr id="514732898" name="Picture 51473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13301" cy="409575"/>
                    </a:xfrm>
                    <a:prstGeom prst="rect">
                      <a:avLst/>
                    </a:prstGeom>
                  </pic:spPr>
                </pic:pic>
              </a:graphicData>
            </a:graphic>
          </wp:inline>
        </w:drawing>
      </w:r>
    </w:p>
    <w:p w14:paraId="22F4E464" w14:textId="7A605252" w:rsidR="380A600F" w:rsidRPr="00575925" w:rsidRDefault="380A600F" w:rsidP="380A600F">
      <w:pPr>
        <w:rPr>
          <w:bCs/>
          <w:sz w:val="24"/>
          <w:szCs w:val="24"/>
        </w:rPr>
      </w:pPr>
      <w:r w:rsidRPr="00575925">
        <w:rPr>
          <w:b/>
          <w:bCs/>
          <w:sz w:val="24"/>
          <w:szCs w:val="24"/>
        </w:rPr>
        <w:lastRenderedPageBreak/>
        <w:t>Step 3 (Individual responses).</w:t>
      </w:r>
      <w:r w:rsidR="00F35896" w:rsidRPr="00575925">
        <w:rPr>
          <w:b/>
          <w:bCs/>
          <w:sz w:val="24"/>
          <w:szCs w:val="24"/>
        </w:rPr>
        <w:t xml:space="preserve"> </w:t>
      </w:r>
      <w:r w:rsidR="00F35896" w:rsidRPr="00575925">
        <w:rPr>
          <w:sz w:val="24"/>
          <w:szCs w:val="24"/>
        </w:rPr>
        <w:t>You’ll need to first select a date, and then choose a location from the drop-down list. Then, select the correct response for each question. Type in the responses to the open-ended questions in the text boxes below those questions. If a patron skipped answering a question or did not provide an open-ended response, simply leave that response blank.</w:t>
      </w:r>
    </w:p>
    <w:p w14:paraId="40D64BF4" w14:textId="6316FB27" w:rsidR="00CC2A0F" w:rsidRDefault="00762BD3" w:rsidP="380A600F">
      <w:pPr>
        <w:rPr>
          <w:b/>
          <w:bCs/>
        </w:rPr>
      </w:pPr>
      <w:r>
        <w:rPr>
          <w:b/>
          <w:bCs/>
          <w:noProof/>
        </w:rPr>
        <w:drawing>
          <wp:inline distT="0" distB="0" distL="0" distR="0" wp14:anchorId="4B2A1C6C" wp14:editId="04DCF653">
            <wp:extent cx="6219825" cy="4330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6255665" cy="4355573"/>
                    </a:xfrm>
                    <a:prstGeom prst="rect">
                      <a:avLst/>
                    </a:prstGeom>
                  </pic:spPr>
                </pic:pic>
              </a:graphicData>
            </a:graphic>
          </wp:inline>
        </w:drawing>
      </w:r>
    </w:p>
    <w:p w14:paraId="62A2BA0C" w14:textId="7829424C" w:rsidR="00CC2A0F" w:rsidRPr="00575925" w:rsidRDefault="00CC2A0F" w:rsidP="380A600F">
      <w:pPr>
        <w:rPr>
          <w:b/>
          <w:bCs/>
          <w:sz w:val="24"/>
          <w:szCs w:val="24"/>
        </w:rPr>
      </w:pPr>
      <w:r w:rsidRPr="00575925">
        <w:rPr>
          <w:sz w:val="24"/>
          <w:szCs w:val="24"/>
        </w:rPr>
        <w:t>If you have another paper survey</w:t>
      </w:r>
      <w:bookmarkStart w:id="0" w:name="_GoBack"/>
      <w:bookmarkEnd w:id="0"/>
      <w:r w:rsidRPr="00575925">
        <w:rPr>
          <w:sz w:val="24"/>
          <w:szCs w:val="24"/>
        </w:rPr>
        <w:t xml:space="preserve"> to enter, click “Save &amp; Next”. If you are done entering surveys, click “Save &amp; Exit.” Remember that responses cannot be edited once they are submitted. Once your responses are submitted, they will appear in your survey management page.</w:t>
      </w:r>
    </w:p>
    <w:p w14:paraId="13D5EF6F" w14:textId="1C07AC43" w:rsidR="00F35896" w:rsidRDefault="000E34B7" w:rsidP="380A600F">
      <w:pPr>
        <w:pBdr>
          <w:bottom w:val="single" w:sz="6" w:space="1" w:color="auto"/>
        </w:pBdr>
        <w:rPr>
          <w:b/>
          <w:bCs/>
        </w:rPr>
      </w:pPr>
      <w:r>
        <w:rPr>
          <w:b/>
          <w:bCs/>
          <w:noProof/>
        </w:rPr>
        <w:drawing>
          <wp:inline distT="0" distB="0" distL="0" distR="0" wp14:anchorId="5CFAC991" wp14:editId="12F354C4">
            <wp:extent cx="18002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p w14:paraId="2728AAB1" w14:textId="77777777" w:rsidR="00E60308" w:rsidRPr="00575925" w:rsidRDefault="00E60308" w:rsidP="380A600F">
      <w:pPr>
        <w:rPr>
          <w:color w:val="000000"/>
          <w:sz w:val="24"/>
          <w:szCs w:val="24"/>
        </w:rPr>
      </w:pPr>
      <w:r w:rsidRPr="00575925">
        <w:rPr>
          <w:color w:val="000000"/>
          <w:sz w:val="24"/>
          <w:szCs w:val="24"/>
        </w:rPr>
        <w:t xml:space="preserve">For assistance, contact either: </w:t>
      </w:r>
    </w:p>
    <w:p w14:paraId="6A129C21" w14:textId="77777777" w:rsidR="00E60308" w:rsidRPr="00575925" w:rsidRDefault="00E60308" w:rsidP="380A600F">
      <w:pPr>
        <w:rPr>
          <w:color w:val="000000"/>
          <w:sz w:val="24"/>
          <w:szCs w:val="24"/>
        </w:rPr>
      </w:pPr>
      <w:r w:rsidRPr="00575925">
        <w:rPr>
          <w:color w:val="000000"/>
          <w:sz w:val="24"/>
          <w:szCs w:val="24"/>
        </w:rPr>
        <w:t xml:space="preserve">· Casey Conlin at cconlin@midhudson.org | 845-471-6060 ext:260 </w:t>
      </w:r>
    </w:p>
    <w:p w14:paraId="50BCB213" w14:textId="303924BC" w:rsidR="380A600F" w:rsidRPr="00575925" w:rsidRDefault="00E60308" w:rsidP="380A600F">
      <w:pPr>
        <w:rPr>
          <w:color w:val="000000"/>
          <w:sz w:val="24"/>
          <w:szCs w:val="24"/>
        </w:rPr>
      </w:pPr>
      <w:r w:rsidRPr="00575925">
        <w:rPr>
          <w:color w:val="000000"/>
          <w:sz w:val="24"/>
          <w:szCs w:val="24"/>
        </w:rPr>
        <w:t xml:space="preserve">· Courtney Wimmers at cwimmers@midhudson.org | 845-471-6060 </w:t>
      </w:r>
      <w:proofErr w:type="spellStart"/>
      <w:r w:rsidRPr="00575925">
        <w:rPr>
          <w:color w:val="000000"/>
          <w:sz w:val="24"/>
          <w:szCs w:val="24"/>
        </w:rPr>
        <w:t>ext</w:t>
      </w:r>
      <w:proofErr w:type="spellEnd"/>
      <w:r w:rsidRPr="00575925">
        <w:rPr>
          <w:color w:val="000000"/>
          <w:sz w:val="24"/>
          <w:szCs w:val="24"/>
        </w:rPr>
        <w:t>: 25</w:t>
      </w:r>
      <w:r w:rsidR="00430AF2">
        <w:rPr>
          <w:color w:val="000000"/>
          <w:sz w:val="24"/>
          <w:szCs w:val="24"/>
        </w:rPr>
        <w:t>3</w:t>
      </w:r>
    </w:p>
    <w:sectPr w:rsidR="380A600F" w:rsidRPr="0057592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0376" w14:textId="77777777" w:rsidR="00FA4CD8" w:rsidRDefault="00FA4CD8" w:rsidP="00206D77">
      <w:pPr>
        <w:spacing w:after="0" w:line="240" w:lineRule="auto"/>
      </w:pPr>
      <w:r>
        <w:separator/>
      </w:r>
    </w:p>
  </w:endnote>
  <w:endnote w:type="continuationSeparator" w:id="0">
    <w:p w14:paraId="7F0B51DA" w14:textId="77777777" w:rsidR="00FA4CD8" w:rsidRDefault="00FA4CD8" w:rsidP="0020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6762" w14:textId="4A8DD75B" w:rsidR="00206D77" w:rsidRDefault="00206D77">
    <w:pPr>
      <w:pStyle w:val="Footer"/>
    </w:pPr>
    <w:r>
      <w:tab/>
    </w:r>
    <w:r>
      <w:tab/>
    </w:r>
    <w:r>
      <w:rPr>
        <w:b/>
        <w:bCs/>
        <w:noProof/>
        <w:sz w:val="28"/>
        <w:szCs w:val="28"/>
      </w:rPr>
      <w:drawing>
        <wp:inline distT="0" distB="0" distL="0" distR="0" wp14:anchorId="0438DA66" wp14:editId="636AB226">
          <wp:extent cx="530546" cy="390525"/>
          <wp:effectExtent l="0" t="0" r="317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9 TP.png"/>
                  <pic:cNvPicPr/>
                </pic:nvPicPr>
                <pic:blipFill>
                  <a:blip r:embed="rId1">
                    <a:extLst>
                      <a:ext uri="{28A0092B-C50C-407E-A947-70E740481C1C}">
                        <a14:useLocalDpi xmlns:a14="http://schemas.microsoft.com/office/drawing/2010/main" val="0"/>
                      </a:ext>
                    </a:extLst>
                  </a:blip>
                  <a:stretch>
                    <a:fillRect/>
                  </a:stretch>
                </pic:blipFill>
                <pic:spPr>
                  <a:xfrm>
                    <a:off x="0" y="0"/>
                    <a:ext cx="571920" cy="420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4A74" w14:textId="77777777" w:rsidR="00FA4CD8" w:rsidRDefault="00FA4CD8" w:rsidP="00206D77">
      <w:pPr>
        <w:spacing w:after="0" w:line="240" w:lineRule="auto"/>
      </w:pPr>
      <w:r>
        <w:separator/>
      </w:r>
    </w:p>
  </w:footnote>
  <w:footnote w:type="continuationSeparator" w:id="0">
    <w:p w14:paraId="77B6902A" w14:textId="77777777" w:rsidR="00FA4CD8" w:rsidRDefault="00FA4CD8" w:rsidP="00206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49"/>
    <w:rsid w:val="000E34B7"/>
    <w:rsid w:val="00206D77"/>
    <w:rsid w:val="00307D65"/>
    <w:rsid w:val="003D7DD5"/>
    <w:rsid w:val="00430AF2"/>
    <w:rsid w:val="00575925"/>
    <w:rsid w:val="005945B7"/>
    <w:rsid w:val="00762BD3"/>
    <w:rsid w:val="00974F12"/>
    <w:rsid w:val="009E51E1"/>
    <w:rsid w:val="00C86E49"/>
    <w:rsid w:val="00CC2A0F"/>
    <w:rsid w:val="00E60308"/>
    <w:rsid w:val="00E824FC"/>
    <w:rsid w:val="00F20BEF"/>
    <w:rsid w:val="00F35896"/>
    <w:rsid w:val="00FA4CD8"/>
    <w:rsid w:val="00FC1654"/>
    <w:rsid w:val="00FD135C"/>
    <w:rsid w:val="27A26F6B"/>
    <w:rsid w:val="365D12CB"/>
    <w:rsid w:val="380A600F"/>
    <w:rsid w:val="64F16804"/>
    <w:rsid w:val="7F04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18FD"/>
  <w15:chartTrackingRefBased/>
  <w15:docId w15:val="{6144FBC6-AFC3-4EC1-BBA5-545EDBCE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77"/>
  </w:style>
  <w:style w:type="paragraph" w:styleId="Footer">
    <w:name w:val="footer"/>
    <w:basedOn w:val="Normal"/>
    <w:link w:val="FooterChar"/>
    <w:uiPriority w:val="99"/>
    <w:unhideWhenUsed/>
    <w:rsid w:val="00206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8" ma:contentTypeDescription="Create a new document." ma:contentTypeScope="" ma:versionID="29d3c2b3a828c2b8ce63fab19a55f99b">
  <xsd:schema xmlns:xsd="http://www.w3.org/2001/XMLSchema" xmlns:xs="http://www.w3.org/2001/XMLSchema" xmlns:p="http://schemas.microsoft.com/office/2006/metadata/properties" xmlns:ns2="c02dc7c5-92d6-40e4-8076-de72fa6f9102" targetNamespace="http://schemas.microsoft.com/office/2006/metadata/properties" ma:root="true" ma:fieldsID="0f6618a400172c8dbcffc8f88def7e81" ns2:_="">
    <xsd:import namespace="c02dc7c5-92d6-40e4-8076-de72fa6f9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B0F61-08BE-4248-82AD-F8B21B8D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E52E6-D359-4D27-8201-923D2D44F00E}">
  <ds:schemaRefs>
    <ds:schemaRef ds:uri="http://schemas.microsoft.com/sharepoint/v3/contenttype/forms"/>
  </ds:schemaRefs>
</ds:datastoreItem>
</file>

<file path=customXml/itemProps3.xml><?xml version="1.0" encoding="utf-8"?>
<ds:datastoreItem xmlns:ds="http://schemas.openxmlformats.org/officeDocument/2006/customXml" ds:itemID="{020D9D8D-A571-485B-B2C8-9F4525AD9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Wimmers</dc:creator>
  <cp:keywords/>
  <dc:description/>
  <cp:lastModifiedBy>Casey Conlin</cp:lastModifiedBy>
  <cp:revision>18</cp:revision>
  <dcterms:created xsi:type="dcterms:W3CDTF">2019-05-13T22:39:00Z</dcterms:created>
  <dcterms:modified xsi:type="dcterms:W3CDTF">2019-05-14T14:58:00Z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