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74D24" w:rsidR="007C49AE" w:rsidP="7DAA3320" w:rsidRDefault="007C49AE" w14:paraId="04F841FD" w14:textId="53A80492">
      <w:pPr>
        <w:spacing w:after="100"/>
        <w:ind w:right="14"/>
        <w:jc w:val="center"/>
        <w:rPr>
          <w:b w:val="1"/>
          <w:bCs w:val="1"/>
          <w:sz w:val="16"/>
          <w:szCs w:val="16"/>
        </w:rPr>
      </w:pPr>
      <w:r w:rsidRPr="7DAA3320" w:rsidR="7DAA3320">
        <w:rPr>
          <w:b w:val="1"/>
          <w:bCs w:val="1"/>
          <w:sz w:val="32"/>
          <w:szCs w:val="32"/>
        </w:rPr>
        <w:t>MHLS Adult Literacy Grant Program 2019/20</w:t>
      </w:r>
      <w:r>
        <w:br/>
      </w:r>
      <w:r w:rsidRPr="7DAA3320" w:rsidR="7DAA3320">
        <w:rPr>
          <w:b w:val="1"/>
          <w:bCs w:val="1"/>
        </w:rPr>
        <w:t>Application due July 29, 2019</w:t>
      </w:r>
      <w:r>
        <w:br/>
      </w:r>
    </w:p>
    <w:p w:rsidRPr="007C49AE" w:rsidR="007C49AE" w:rsidP="7DAA3320" w:rsidRDefault="007C49AE" w14:paraId="43082C39" w14:textId="27B88BFA">
      <w:pPr>
        <w:spacing w:after="100"/>
        <w:ind w:right="14"/>
        <w:rPr>
          <w:sz w:val="24"/>
          <w:szCs w:val="24"/>
        </w:rPr>
      </w:pPr>
      <w:r w:rsidRPr="7DAA3320" w:rsidR="7DAA3320">
        <w:rPr>
          <w:rFonts w:cs="Arial"/>
          <w:sz w:val="24"/>
          <w:szCs w:val="24"/>
        </w:rPr>
        <w:t xml:space="preserve">Adult Literacy Library Services 2019/20 funds, received from the NYS Library Division of Library Development and administered by MHLS, will be used to fund mini grants of </w:t>
      </w:r>
      <w:r w:rsidRPr="7DAA3320" w:rsidR="7DAA3320">
        <w:rPr>
          <w:rFonts w:cs="Arial"/>
          <w:sz w:val="24"/>
          <w:szCs w:val="24"/>
        </w:rPr>
        <w:t xml:space="preserve">up to </w:t>
      </w:r>
      <w:r w:rsidRPr="7DAA3320" w:rsidR="7DAA3320">
        <w:rPr>
          <w:rFonts w:cs="Arial"/>
          <w:sz w:val="24"/>
          <w:szCs w:val="24"/>
        </w:rPr>
        <w:t xml:space="preserve">$1,000 each for up to 9 eligible member libraries. Libraries participating in this initiative will use the funds to help them </w:t>
      </w:r>
      <w:r w:rsidRPr="7DAA3320" w:rsidR="7DAA3320">
        <w:rPr>
          <w:sz w:val="24"/>
          <w:szCs w:val="24"/>
        </w:rPr>
        <w:t>to develop and expand adult literacy programs and increase participation of adults in library literacy programs which will improve their career and educational opportunities.</w:t>
      </w:r>
    </w:p>
    <w:p w:rsidRPr="002C2AB0" w:rsidR="007C49AE" w:rsidP="007C49AE" w:rsidRDefault="007C49AE" w14:paraId="2B957215" w14:textId="77777777">
      <w:pPr>
        <w:jc w:val="center"/>
        <w:rPr>
          <w:b/>
          <w:sz w:val="32"/>
          <w:szCs w:val="32"/>
        </w:rPr>
      </w:pPr>
      <w:r>
        <w:rPr>
          <w:b/>
          <w:sz w:val="32"/>
          <w:szCs w:val="32"/>
        </w:rPr>
        <w:t>Mini Grant Information &amp; Requirements</w:t>
      </w:r>
    </w:p>
    <w:p w:rsidRPr="001A2751" w:rsidR="007C49AE" w:rsidP="007C49AE" w:rsidRDefault="007C49AE" w14:paraId="1F464E45" w14:textId="77777777">
      <w:pPr>
        <w:spacing w:after="100"/>
        <w:ind w:right="18"/>
        <w:contextualSpacing/>
        <w:rPr>
          <w:rFonts w:cs="Arial"/>
          <w:b/>
          <w:sz w:val="24"/>
          <w:szCs w:val="24"/>
        </w:rPr>
      </w:pPr>
      <w:r w:rsidRPr="001A2751">
        <w:rPr>
          <w:rFonts w:cs="Arial"/>
          <w:b/>
          <w:sz w:val="24"/>
          <w:szCs w:val="24"/>
        </w:rPr>
        <w:t>Eligibility Criteria:</w:t>
      </w:r>
    </w:p>
    <w:p w:rsidRPr="00973D6A" w:rsidR="007C49AE" w:rsidP="007C49AE" w:rsidRDefault="007C49AE" w14:paraId="67358135" w14:textId="77777777">
      <w:pPr>
        <w:numPr>
          <w:ilvl w:val="0"/>
          <w:numId w:val="1"/>
        </w:numPr>
        <w:spacing w:after="100" w:line="276" w:lineRule="auto"/>
        <w:ind w:left="720" w:right="18"/>
        <w:contextualSpacing/>
        <w:rPr>
          <w:rFonts w:cs="Arial"/>
          <w:sz w:val="24"/>
          <w:szCs w:val="24"/>
        </w:rPr>
      </w:pPr>
      <w:r>
        <w:rPr>
          <w:rFonts w:cs="Arial"/>
          <w:sz w:val="24"/>
          <w:szCs w:val="24"/>
        </w:rPr>
        <w:t>The library</w:t>
      </w:r>
      <w:r w:rsidRPr="00973D6A">
        <w:rPr>
          <w:rFonts w:cs="Arial"/>
          <w:sz w:val="24"/>
          <w:szCs w:val="24"/>
        </w:rPr>
        <w:t xml:space="preserve"> must have a new or existing partnership with a Literacy Partner Organization to be considered eligible for the funds.</w:t>
      </w:r>
    </w:p>
    <w:p w:rsidRPr="00973D6A" w:rsidR="007C49AE" w:rsidP="007C49AE" w:rsidRDefault="007C49AE" w14:paraId="0AAACDC9" w14:textId="77777777">
      <w:pPr>
        <w:numPr>
          <w:ilvl w:val="0"/>
          <w:numId w:val="1"/>
        </w:numPr>
        <w:spacing w:after="100" w:line="276" w:lineRule="auto"/>
        <w:ind w:left="720" w:right="14"/>
        <w:rPr>
          <w:rFonts w:cs="Arial"/>
          <w:sz w:val="24"/>
          <w:szCs w:val="24"/>
        </w:rPr>
      </w:pPr>
      <w:r>
        <w:rPr>
          <w:sz w:val="24"/>
          <w:szCs w:val="24"/>
        </w:rPr>
        <w:t>The</w:t>
      </w:r>
      <w:r w:rsidRPr="00973D6A">
        <w:rPr>
          <w:sz w:val="24"/>
          <w:szCs w:val="24"/>
        </w:rPr>
        <w:t xml:space="preserve"> Literacy Partner Organization must be </w:t>
      </w:r>
      <w:r w:rsidRPr="00973D6A">
        <w:rPr>
          <w:rFonts w:eastAsia="Times New Roman"/>
          <w:sz w:val="24"/>
          <w:szCs w:val="24"/>
        </w:rPr>
        <w:t>local public schools, colleges or other organizations that</w:t>
      </w:r>
      <w:r>
        <w:rPr>
          <w:rFonts w:eastAsia="Times New Roman"/>
          <w:sz w:val="24"/>
          <w:szCs w:val="24"/>
        </w:rPr>
        <w:t xml:space="preserve"> are </w:t>
      </w:r>
      <w:r w:rsidRPr="00973D6A">
        <w:rPr>
          <w:rFonts w:eastAsia="Times New Roman"/>
          <w:sz w:val="24"/>
          <w:szCs w:val="24"/>
        </w:rPr>
        <w:t>operating adult literacy programs, which is designed to initiate, enhance or extend services to adults to increase their literacy skills.</w:t>
      </w:r>
    </w:p>
    <w:p w:rsidRPr="00960664" w:rsidR="007C49AE" w:rsidP="007C49AE" w:rsidRDefault="007C49AE" w14:paraId="55A55157" w14:textId="77777777">
      <w:pPr>
        <w:numPr>
          <w:ilvl w:val="0"/>
          <w:numId w:val="2"/>
        </w:numPr>
        <w:spacing w:after="100" w:line="276" w:lineRule="auto"/>
        <w:ind w:left="720"/>
        <w:rPr>
          <w:rFonts w:eastAsia="Times New Roman"/>
          <w:b/>
          <w:bCs/>
          <w:sz w:val="24"/>
          <w:szCs w:val="24"/>
        </w:rPr>
      </w:pPr>
      <w:r>
        <w:rPr>
          <w:rFonts w:cs="Arial"/>
          <w:sz w:val="24"/>
          <w:szCs w:val="24"/>
        </w:rPr>
        <w:t>The library must</w:t>
      </w:r>
      <w:r w:rsidRPr="00973D6A">
        <w:rPr>
          <w:rFonts w:cs="Arial"/>
          <w:sz w:val="24"/>
          <w:szCs w:val="24"/>
        </w:rPr>
        <w:t xml:space="preserve"> have </w:t>
      </w:r>
      <w:r w:rsidRPr="00973D6A">
        <w:rPr>
          <w:rFonts w:eastAsia="Times New Roman"/>
          <w:sz w:val="24"/>
          <w:szCs w:val="24"/>
        </w:rPr>
        <w:t>a related infrastructure component (such as a public computing center in the library; a literacy office in the library; the library is in a designated Literacy Zone).</w:t>
      </w:r>
    </w:p>
    <w:p w:rsidRPr="00960664" w:rsidR="007C49AE" w:rsidP="7DAA3320" w:rsidRDefault="007C49AE" w14:paraId="422E4EB9" w14:textId="77777777">
      <w:pPr>
        <w:numPr>
          <w:ilvl w:val="0"/>
          <w:numId w:val="2"/>
        </w:numPr>
        <w:spacing w:after="100" w:line="276" w:lineRule="auto"/>
        <w:ind w:left="720"/>
        <w:rPr>
          <w:rFonts w:eastAsia="Times New Roman"/>
          <w:b w:val="1"/>
          <w:bCs w:val="1"/>
          <w:sz w:val="24"/>
          <w:szCs w:val="24"/>
        </w:rPr>
      </w:pPr>
      <w:r w:rsidRPr="7DAA3320" w:rsidR="7DAA3320">
        <w:rPr>
          <w:rFonts w:ascii="Calibri" w:hAnsi="Calibri" w:eastAsia="Calibri" w:cs="Calibri" w:asciiTheme="minorAscii" w:hAnsiTheme="minorAscii" w:eastAsiaTheme="minorAscii" w:cstheme="minorAscii"/>
          <w:sz w:val="24"/>
          <w:szCs w:val="24"/>
        </w:rPr>
        <w:t>Preference will be given to applications:</w:t>
      </w:r>
    </w:p>
    <w:p w:rsidRPr="00960664" w:rsidR="007C49AE" w:rsidP="7DAA3320" w:rsidRDefault="007C49AE" w14:paraId="058EDA10" w14:textId="77777777">
      <w:pPr>
        <w:numPr>
          <w:ilvl w:val="1"/>
          <w:numId w:val="2"/>
        </w:numPr>
        <w:spacing w:after="100" w:line="276" w:lineRule="auto"/>
        <w:rPr>
          <w:rFonts w:eastAsia="Times New Roman"/>
          <w:b w:val="1"/>
          <w:bCs w:val="1"/>
          <w:sz w:val="24"/>
          <w:szCs w:val="24"/>
        </w:rPr>
      </w:pPr>
      <w:r w:rsidRPr="7DAA3320" w:rsidR="7DAA3320">
        <w:rPr>
          <w:rFonts w:ascii="Calibri" w:hAnsi="Calibri" w:eastAsia="Calibri" w:cs="Calibri" w:asciiTheme="minorAscii" w:hAnsiTheme="minorAscii" w:eastAsiaTheme="minorAscii" w:cstheme="minorAscii"/>
          <w:sz w:val="24"/>
          <w:szCs w:val="24"/>
        </w:rPr>
        <w:t xml:space="preserve">With new partners </w:t>
      </w:r>
    </w:p>
    <w:p w:rsidRPr="00D74D24" w:rsidR="007C49AE" w:rsidP="7DAA3320" w:rsidRDefault="007C49AE" w14:paraId="54505CE5" w14:textId="77777777">
      <w:pPr>
        <w:numPr>
          <w:ilvl w:val="1"/>
          <w:numId w:val="2"/>
        </w:numPr>
        <w:spacing w:after="100" w:line="276" w:lineRule="auto"/>
        <w:ind w:right="18"/>
        <w:contextualSpacing/>
        <w:rPr>
          <w:rFonts w:cs="Arial"/>
          <w:b w:val="1"/>
          <w:bCs w:val="1"/>
          <w:sz w:val="24"/>
          <w:szCs w:val="24"/>
        </w:rPr>
      </w:pPr>
      <w:r w:rsidRPr="7DAA3320" w:rsidR="7DAA3320">
        <w:rPr>
          <w:rFonts w:ascii="Calibri" w:hAnsi="Calibri" w:eastAsia="Calibri" w:cs="Calibri" w:asciiTheme="minorAscii" w:hAnsiTheme="minorAscii" w:eastAsiaTheme="minorAscii" w:cstheme="minorAscii"/>
          <w:sz w:val="24"/>
          <w:szCs w:val="24"/>
        </w:rPr>
        <w:t>From libraries that meet the definition from the MHLS Board of Trustees of MHLS Economically Disadvantaged Communities.</w:t>
      </w:r>
    </w:p>
    <w:p w:rsidRPr="0020259B" w:rsidR="007C49AE" w:rsidP="007C49AE" w:rsidRDefault="007C49AE" w14:paraId="2A08A92A" w14:textId="77777777">
      <w:pPr>
        <w:spacing w:after="100"/>
        <w:ind w:right="18"/>
        <w:contextualSpacing/>
        <w:rPr>
          <w:rFonts w:cs="Arial"/>
          <w:b/>
          <w:sz w:val="24"/>
          <w:szCs w:val="24"/>
        </w:rPr>
      </w:pPr>
      <w:r w:rsidRPr="0020259B">
        <w:rPr>
          <w:rFonts w:cs="Arial"/>
          <w:b/>
          <w:sz w:val="24"/>
          <w:szCs w:val="24"/>
        </w:rPr>
        <w:t>To apply:</w:t>
      </w:r>
    </w:p>
    <w:p w:rsidRPr="0020259B" w:rsidR="007C49AE" w:rsidP="007C49AE" w:rsidRDefault="007C49AE" w14:paraId="294E8048" w14:textId="77777777">
      <w:pPr>
        <w:numPr>
          <w:ilvl w:val="0"/>
          <w:numId w:val="3"/>
        </w:numPr>
        <w:spacing w:after="140" w:line="276" w:lineRule="auto"/>
        <w:ind w:left="720" w:right="288"/>
        <w:rPr>
          <w:rFonts w:cs="Arial"/>
          <w:sz w:val="24"/>
          <w:szCs w:val="24"/>
        </w:rPr>
      </w:pPr>
      <w:r w:rsidRPr="0020259B">
        <w:rPr>
          <w:rFonts w:cs="Arial"/>
          <w:sz w:val="24"/>
          <w:szCs w:val="24"/>
        </w:rPr>
        <w:t xml:space="preserve">Fill out and submit the attached brief application to </w:t>
      </w:r>
      <w:r>
        <w:rPr>
          <w:rFonts w:cs="Arial"/>
          <w:sz w:val="24"/>
          <w:szCs w:val="24"/>
        </w:rPr>
        <w:t>Courtney Wimmers</w:t>
      </w:r>
      <w:r w:rsidRPr="0020259B">
        <w:rPr>
          <w:rFonts w:cs="Arial"/>
          <w:sz w:val="24"/>
          <w:szCs w:val="24"/>
        </w:rPr>
        <w:t xml:space="preserve"> at MHLS. Applications must be received by </w:t>
      </w:r>
      <w:r>
        <w:rPr>
          <w:rFonts w:cs="Arial"/>
          <w:sz w:val="24"/>
          <w:szCs w:val="24"/>
        </w:rPr>
        <w:t>July 29</w:t>
      </w:r>
      <w:r w:rsidRPr="009573BF">
        <w:rPr>
          <w:rFonts w:cs="Arial"/>
          <w:sz w:val="24"/>
          <w:szCs w:val="24"/>
          <w:vertAlign w:val="superscript"/>
        </w:rPr>
        <w:t>th</w:t>
      </w:r>
      <w:r>
        <w:rPr>
          <w:rFonts w:cs="Arial"/>
          <w:sz w:val="24"/>
          <w:szCs w:val="24"/>
        </w:rPr>
        <w:t>, 2019</w:t>
      </w:r>
      <w:r w:rsidRPr="0020259B">
        <w:rPr>
          <w:rFonts w:cs="Arial"/>
          <w:sz w:val="24"/>
          <w:szCs w:val="24"/>
        </w:rPr>
        <w:t xml:space="preserve">. Libraries that are deemed eligible to receive funds will be notified by </w:t>
      </w:r>
      <w:r>
        <w:rPr>
          <w:rFonts w:cs="Arial"/>
          <w:sz w:val="24"/>
          <w:szCs w:val="24"/>
        </w:rPr>
        <w:t>August 5</w:t>
      </w:r>
      <w:r w:rsidRPr="009573BF">
        <w:rPr>
          <w:rFonts w:cs="Arial"/>
          <w:sz w:val="24"/>
          <w:szCs w:val="24"/>
          <w:vertAlign w:val="superscript"/>
        </w:rPr>
        <w:t>th</w:t>
      </w:r>
      <w:r>
        <w:rPr>
          <w:rFonts w:cs="Arial"/>
          <w:sz w:val="24"/>
          <w:szCs w:val="24"/>
        </w:rPr>
        <w:t>, 2019</w:t>
      </w:r>
      <w:r w:rsidRPr="0020259B">
        <w:rPr>
          <w:rFonts w:cs="Arial"/>
          <w:sz w:val="24"/>
          <w:szCs w:val="24"/>
        </w:rPr>
        <w:t>. The grant project period begins July 1, 201</w:t>
      </w:r>
      <w:r>
        <w:rPr>
          <w:rFonts w:cs="Arial"/>
          <w:sz w:val="24"/>
          <w:szCs w:val="24"/>
        </w:rPr>
        <w:t>9</w:t>
      </w:r>
      <w:r w:rsidRPr="0020259B">
        <w:rPr>
          <w:rFonts w:cs="Arial"/>
          <w:sz w:val="24"/>
          <w:szCs w:val="24"/>
        </w:rPr>
        <w:t xml:space="preserve"> and ends on June 30, 20</w:t>
      </w:r>
      <w:r>
        <w:rPr>
          <w:rFonts w:cs="Arial"/>
          <w:sz w:val="24"/>
          <w:szCs w:val="24"/>
        </w:rPr>
        <w:t>20</w:t>
      </w:r>
      <w:r w:rsidRPr="0020259B">
        <w:rPr>
          <w:rFonts w:cs="Arial"/>
          <w:sz w:val="24"/>
          <w:szCs w:val="24"/>
        </w:rPr>
        <w:t xml:space="preserve">. </w:t>
      </w:r>
    </w:p>
    <w:p w:rsidRPr="001A2751" w:rsidR="007C49AE" w:rsidP="007C49AE" w:rsidRDefault="007C49AE" w14:paraId="439C23B2" w14:textId="77777777">
      <w:pPr>
        <w:spacing w:after="140"/>
        <w:rPr>
          <w:rFonts w:cs="Arial"/>
          <w:b/>
          <w:sz w:val="24"/>
          <w:szCs w:val="24"/>
        </w:rPr>
      </w:pPr>
      <w:r w:rsidRPr="001A2751">
        <w:rPr>
          <w:rFonts w:cs="Arial"/>
          <w:b/>
          <w:sz w:val="24"/>
          <w:szCs w:val="24"/>
        </w:rPr>
        <w:t>Requirements:</w:t>
      </w:r>
    </w:p>
    <w:p w:rsidRPr="007F4518" w:rsidR="007C49AE" w:rsidP="007C49AE" w:rsidRDefault="007C49AE" w14:paraId="58123FD3" w14:textId="77777777">
      <w:pPr>
        <w:numPr>
          <w:ilvl w:val="0"/>
          <w:numId w:val="3"/>
        </w:numPr>
        <w:spacing w:after="140" w:line="276" w:lineRule="auto"/>
        <w:ind w:left="720" w:right="288"/>
        <w:rPr>
          <w:rFonts w:cs="Arial"/>
          <w:sz w:val="24"/>
          <w:szCs w:val="24"/>
        </w:rPr>
      </w:pPr>
      <w:r w:rsidRPr="007F4518">
        <w:rPr>
          <w:rFonts w:cs="Arial"/>
          <w:b/>
          <w:sz w:val="24"/>
          <w:szCs w:val="24"/>
        </w:rPr>
        <w:t>PLANNING:</w:t>
      </w:r>
      <w:r w:rsidRPr="007F4518">
        <w:rPr>
          <w:rFonts w:cs="Arial"/>
          <w:sz w:val="24"/>
          <w:szCs w:val="24"/>
        </w:rPr>
        <w:t xml:space="preserve"> Libraries will collaboratively plan the program with their Literacy Partner Organization.</w:t>
      </w:r>
    </w:p>
    <w:p w:rsidRPr="007F4518" w:rsidR="007C49AE" w:rsidP="007C49AE" w:rsidRDefault="007C49AE" w14:paraId="4F276B87" w14:textId="77777777">
      <w:pPr>
        <w:numPr>
          <w:ilvl w:val="0"/>
          <w:numId w:val="3"/>
        </w:numPr>
        <w:spacing w:after="140" w:line="276" w:lineRule="auto"/>
        <w:ind w:left="720" w:right="288"/>
        <w:rPr>
          <w:rFonts w:cs="Arial"/>
          <w:sz w:val="24"/>
          <w:szCs w:val="24"/>
        </w:rPr>
      </w:pPr>
      <w:r w:rsidRPr="007F4518">
        <w:rPr>
          <w:rFonts w:cs="Arial"/>
          <w:b/>
          <w:sz w:val="24"/>
          <w:szCs w:val="24"/>
        </w:rPr>
        <w:t>PROGRAMMING:</w:t>
      </w:r>
      <w:r w:rsidRPr="007F4518">
        <w:rPr>
          <w:rFonts w:cs="Arial"/>
          <w:sz w:val="24"/>
          <w:szCs w:val="24"/>
        </w:rPr>
        <w:t xml:space="preserve"> Group and/or one-on-one programs will be offered.</w:t>
      </w:r>
    </w:p>
    <w:p w:rsidRPr="00374B37" w:rsidR="007C49AE" w:rsidP="007C49AE" w:rsidRDefault="007C49AE" w14:paraId="3654E6C5" w14:textId="77777777">
      <w:pPr>
        <w:numPr>
          <w:ilvl w:val="0"/>
          <w:numId w:val="3"/>
        </w:numPr>
        <w:autoSpaceDE w:val="0"/>
        <w:autoSpaceDN w:val="0"/>
        <w:adjustRightInd w:val="0"/>
        <w:spacing w:after="140" w:line="240" w:lineRule="auto"/>
        <w:ind w:left="720"/>
        <w:contextualSpacing/>
        <w:rPr>
          <w:rFonts w:cs="Arial"/>
          <w:sz w:val="24"/>
          <w:szCs w:val="24"/>
        </w:rPr>
      </w:pPr>
      <w:r w:rsidRPr="007F4518">
        <w:rPr>
          <w:b/>
          <w:sz w:val="24"/>
          <w:szCs w:val="24"/>
        </w:rPr>
        <w:t>PUBLICITY:</w:t>
      </w:r>
      <w:r w:rsidRPr="007F4518">
        <w:rPr>
          <w:sz w:val="24"/>
          <w:szCs w:val="24"/>
        </w:rPr>
        <w:t xml:space="preserve"> The library will publicize programs along with their Literacy Partner Organization, to current library users and to people who do not use the library.</w:t>
      </w:r>
      <w:r w:rsidRPr="00374B37">
        <w:rPr>
          <w:sz w:val="24"/>
          <w:szCs w:val="24"/>
        </w:rPr>
        <w:br/>
      </w:r>
    </w:p>
    <w:p w:rsidR="007C49AE" w:rsidP="007C49AE" w:rsidRDefault="007C49AE" w14:paraId="7225ED67" w14:textId="77777777">
      <w:pPr>
        <w:numPr>
          <w:ilvl w:val="0"/>
          <w:numId w:val="3"/>
        </w:numPr>
        <w:tabs>
          <w:tab w:val="left" w:pos="630"/>
          <w:tab w:val="left" w:pos="720"/>
        </w:tabs>
        <w:spacing w:after="140" w:line="276" w:lineRule="auto"/>
        <w:ind w:left="720" w:right="288"/>
        <w:rPr>
          <w:rFonts w:cs="Arial"/>
          <w:sz w:val="24"/>
          <w:szCs w:val="24"/>
        </w:rPr>
      </w:pPr>
      <w:r w:rsidRPr="006C65B5">
        <w:rPr>
          <w:rFonts w:cs="Arial"/>
          <w:b/>
          <w:sz w:val="24"/>
          <w:szCs w:val="24"/>
        </w:rPr>
        <w:t>REPORTING:</w:t>
      </w:r>
      <w:r>
        <w:rPr>
          <w:rFonts w:cs="Arial"/>
          <w:sz w:val="24"/>
          <w:szCs w:val="24"/>
        </w:rPr>
        <w:t xml:space="preserve"> The library will report the following at the end of the grant period:</w:t>
      </w:r>
    </w:p>
    <w:p w:rsidR="007C49AE" w:rsidP="007C49AE" w:rsidRDefault="007C49AE" w14:paraId="34118074" w14:textId="77777777">
      <w:pPr>
        <w:numPr>
          <w:ilvl w:val="1"/>
          <w:numId w:val="4"/>
        </w:numPr>
        <w:tabs>
          <w:tab w:val="left" w:pos="630"/>
          <w:tab w:val="left" w:pos="720"/>
        </w:tabs>
        <w:spacing w:after="140" w:line="276" w:lineRule="auto"/>
        <w:ind w:right="288"/>
        <w:rPr>
          <w:rFonts w:cs="Arial"/>
          <w:sz w:val="24"/>
          <w:szCs w:val="24"/>
        </w:rPr>
      </w:pPr>
      <w:r>
        <w:rPr>
          <w:rFonts w:cs="Arial"/>
          <w:sz w:val="24"/>
          <w:szCs w:val="24"/>
        </w:rPr>
        <w:t>N</w:t>
      </w:r>
      <w:r w:rsidRPr="00973D6A">
        <w:rPr>
          <w:rFonts w:cs="Arial"/>
          <w:sz w:val="24"/>
          <w:szCs w:val="24"/>
        </w:rPr>
        <w:t>umber of programs</w:t>
      </w:r>
      <w:r>
        <w:rPr>
          <w:rFonts w:cs="Arial"/>
          <w:sz w:val="24"/>
          <w:szCs w:val="24"/>
        </w:rPr>
        <w:t xml:space="preserve">, service hours, </w:t>
      </w:r>
      <w:r w:rsidRPr="00973D6A">
        <w:rPr>
          <w:rFonts w:cs="Arial"/>
          <w:sz w:val="24"/>
          <w:szCs w:val="24"/>
        </w:rPr>
        <w:t>and attendance.</w:t>
      </w:r>
    </w:p>
    <w:p w:rsidRPr="009573BF" w:rsidR="007C49AE" w:rsidP="007C49AE" w:rsidRDefault="007C49AE" w14:paraId="1E79BBAF" w14:textId="77777777">
      <w:pPr>
        <w:numPr>
          <w:ilvl w:val="1"/>
          <w:numId w:val="4"/>
        </w:numPr>
        <w:tabs>
          <w:tab w:val="left" w:pos="630"/>
          <w:tab w:val="left" w:pos="720"/>
        </w:tabs>
        <w:spacing w:after="140" w:line="276" w:lineRule="auto"/>
        <w:ind w:right="288"/>
        <w:rPr>
          <w:rFonts w:cs="Arial"/>
          <w:sz w:val="24"/>
          <w:szCs w:val="24"/>
        </w:rPr>
      </w:pPr>
      <w:r>
        <w:rPr>
          <w:rFonts w:cs="Arial"/>
          <w:sz w:val="24"/>
          <w:szCs w:val="24"/>
        </w:rPr>
        <w:t xml:space="preserve">Number of publicity materials distributed; methods for reaching current library users and methods for reaching </w:t>
      </w:r>
      <w:r>
        <w:rPr>
          <w:sz w:val="24"/>
          <w:szCs w:val="24"/>
        </w:rPr>
        <w:t>people who do not use the library.</w:t>
      </w:r>
    </w:p>
    <w:p w:rsidR="007C49AE" w:rsidP="007C49AE" w:rsidRDefault="007C49AE" w14:paraId="3F21DE60" w14:textId="77777777">
      <w:pPr>
        <w:numPr>
          <w:ilvl w:val="1"/>
          <w:numId w:val="4"/>
        </w:numPr>
        <w:tabs>
          <w:tab w:val="left" w:pos="630"/>
          <w:tab w:val="left" w:pos="720"/>
        </w:tabs>
        <w:spacing w:after="140" w:line="276" w:lineRule="auto"/>
        <w:ind w:right="288"/>
        <w:rPr>
          <w:rFonts w:cs="Arial"/>
          <w:sz w:val="24"/>
          <w:szCs w:val="24"/>
        </w:rPr>
      </w:pPr>
      <w:r>
        <w:rPr>
          <w:sz w:val="24"/>
          <w:szCs w:val="24"/>
        </w:rPr>
        <w:t>Number of library cards issued.</w:t>
      </w:r>
    </w:p>
    <w:p w:rsidRPr="00973D6A" w:rsidR="007C49AE" w:rsidP="007C49AE" w:rsidRDefault="007C49AE" w14:paraId="115CCC63" w14:textId="77777777">
      <w:pPr>
        <w:numPr>
          <w:ilvl w:val="1"/>
          <w:numId w:val="4"/>
        </w:numPr>
        <w:tabs>
          <w:tab w:val="left" w:pos="630"/>
          <w:tab w:val="left" w:pos="720"/>
        </w:tabs>
        <w:spacing w:after="140" w:line="276" w:lineRule="auto"/>
        <w:ind w:right="288"/>
        <w:rPr>
          <w:rFonts w:cs="Arial"/>
          <w:sz w:val="24"/>
          <w:szCs w:val="24"/>
        </w:rPr>
      </w:pPr>
      <w:r>
        <w:rPr>
          <w:rFonts w:cs="Arial"/>
          <w:sz w:val="24"/>
          <w:szCs w:val="24"/>
        </w:rPr>
        <w:t>Number of</w:t>
      </w:r>
      <w:r w:rsidRPr="00973D6A">
        <w:rPr>
          <w:rFonts w:cs="Arial"/>
          <w:sz w:val="24"/>
          <w:szCs w:val="24"/>
        </w:rPr>
        <w:t xml:space="preserve"> materials circulated in areas of </w:t>
      </w:r>
      <w:r>
        <w:rPr>
          <w:rFonts w:cs="Arial"/>
          <w:sz w:val="24"/>
          <w:szCs w:val="24"/>
        </w:rPr>
        <w:t>the library</w:t>
      </w:r>
      <w:r w:rsidRPr="00973D6A">
        <w:rPr>
          <w:rFonts w:cs="Arial"/>
          <w:sz w:val="24"/>
          <w:szCs w:val="24"/>
        </w:rPr>
        <w:t xml:space="preserve"> collection you d</w:t>
      </w:r>
      <w:r>
        <w:rPr>
          <w:rFonts w:cs="Arial"/>
          <w:sz w:val="24"/>
          <w:szCs w:val="24"/>
        </w:rPr>
        <w:t>etermine</w:t>
      </w:r>
      <w:r w:rsidRPr="00973D6A">
        <w:rPr>
          <w:rFonts w:cs="Arial"/>
          <w:sz w:val="24"/>
          <w:szCs w:val="24"/>
        </w:rPr>
        <w:t xml:space="preserve"> relevant to this target group.</w:t>
      </w:r>
    </w:p>
    <w:p w:rsidRPr="00973D6A" w:rsidR="007C49AE" w:rsidP="007C49AE" w:rsidRDefault="007C49AE" w14:paraId="3019BEB1" w14:textId="77777777">
      <w:pPr>
        <w:numPr>
          <w:ilvl w:val="1"/>
          <w:numId w:val="4"/>
        </w:numPr>
        <w:tabs>
          <w:tab w:val="left" w:pos="630"/>
          <w:tab w:val="left" w:pos="720"/>
        </w:tabs>
        <w:spacing w:after="140" w:line="276" w:lineRule="auto"/>
        <w:ind w:right="288"/>
        <w:rPr>
          <w:rFonts w:cs="Arial"/>
          <w:sz w:val="24"/>
          <w:szCs w:val="24"/>
        </w:rPr>
      </w:pPr>
      <w:r>
        <w:rPr>
          <w:rFonts w:cs="Arial"/>
          <w:sz w:val="24"/>
          <w:szCs w:val="24"/>
        </w:rPr>
        <w:t>Number of</w:t>
      </w:r>
      <w:r w:rsidRPr="00973D6A">
        <w:rPr>
          <w:rFonts w:cs="Arial"/>
          <w:sz w:val="24"/>
          <w:szCs w:val="24"/>
        </w:rPr>
        <w:t xml:space="preserve"> materials distributed to program attendees.</w:t>
      </w:r>
    </w:p>
    <w:p w:rsidRPr="0068493D" w:rsidR="007C49AE" w:rsidP="007C49AE" w:rsidRDefault="007C49AE" w14:paraId="66B56623" w14:textId="77777777">
      <w:pPr>
        <w:numPr>
          <w:ilvl w:val="1"/>
          <w:numId w:val="4"/>
        </w:numPr>
        <w:spacing w:after="0" w:line="276" w:lineRule="auto"/>
        <w:ind w:right="288"/>
        <w:contextualSpacing/>
        <w:rPr>
          <w:b/>
          <w:color w:val="000000"/>
          <w:sz w:val="24"/>
          <w:szCs w:val="24"/>
          <w:shd w:val="clear" w:color="auto" w:fill="FFFFFF"/>
        </w:rPr>
      </w:pPr>
      <w:r>
        <w:rPr>
          <w:rFonts w:cs="Arial"/>
          <w:sz w:val="24"/>
          <w:szCs w:val="24"/>
        </w:rPr>
        <w:t xml:space="preserve">Gather and report feedback from program participants through Project Outcome </w:t>
      </w:r>
      <w:r>
        <w:rPr>
          <w:sz w:val="24"/>
          <w:szCs w:val="24"/>
        </w:rPr>
        <w:t>in 1 or more of the following areas (depending on the library programming):</w:t>
      </w:r>
    </w:p>
    <w:p w:rsidRPr="0068493D" w:rsidR="007C49AE" w:rsidP="007C49AE" w:rsidRDefault="007C49AE" w14:paraId="581C44C0" w14:textId="77777777">
      <w:pPr>
        <w:numPr>
          <w:ilvl w:val="2"/>
          <w:numId w:val="4"/>
        </w:numPr>
        <w:spacing w:after="0" w:line="276" w:lineRule="auto"/>
        <w:ind w:right="288"/>
        <w:contextualSpacing/>
        <w:rPr>
          <w:b/>
          <w:color w:val="000000"/>
          <w:sz w:val="24"/>
          <w:szCs w:val="24"/>
          <w:shd w:val="clear" w:color="auto" w:fill="FFFFFF"/>
        </w:rPr>
      </w:pPr>
      <w:r>
        <w:rPr>
          <w:sz w:val="24"/>
          <w:szCs w:val="24"/>
        </w:rPr>
        <w:t>Job Skills</w:t>
      </w:r>
    </w:p>
    <w:p w:rsidRPr="0068493D" w:rsidR="007C49AE" w:rsidP="007C49AE" w:rsidRDefault="007C49AE" w14:paraId="4F865324" w14:textId="77777777">
      <w:pPr>
        <w:numPr>
          <w:ilvl w:val="2"/>
          <w:numId w:val="4"/>
        </w:numPr>
        <w:spacing w:after="0" w:line="276" w:lineRule="auto"/>
        <w:ind w:right="288"/>
        <w:contextualSpacing/>
        <w:rPr>
          <w:b/>
          <w:color w:val="000000"/>
          <w:sz w:val="24"/>
          <w:szCs w:val="24"/>
          <w:shd w:val="clear" w:color="auto" w:fill="FFFFFF"/>
        </w:rPr>
      </w:pPr>
      <w:r>
        <w:rPr>
          <w:sz w:val="24"/>
          <w:szCs w:val="24"/>
        </w:rPr>
        <w:t>Digital Learning</w:t>
      </w:r>
    </w:p>
    <w:p w:rsidRPr="0068493D" w:rsidR="007C49AE" w:rsidP="007C49AE" w:rsidRDefault="007C49AE" w14:paraId="6F305A4D" w14:textId="77777777">
      <w:pPr>
        <w:numPr>
          <w:ilvl w:val="2"/>
          <w:numId w:val="4"/>
        </w:numPr>
        <w:spacing w:after="0" w:line="276" w:lineRule="auto"/>
        <w:ind w:right="288"/>
        <w:contextualSpacing/>
        <w:rPr>
          <w:b/>
          <w:color w:val="000000"/>
          <w:sz w:val="24"/>
          <w:szCs w:val="24"/>
          <w:shd w:val="clear" w:color="auto" w:fill="FFFFFF"/>
        </w:rPr>
      </w:pPr>
      <w:r>
        <w:rPr>
          <w:sz w:val="24"/>
          <w:szCs w:val="24"/>
        </w:rPr>
        <w:t>Education/Lifelong Learning</w:t>
      </w:r>
    </w:p>
    <w:p w:rsidRPr="001A2751" w:rsidR="007C49AE" w:rsidP="007C49AE" w:rsidRDefault="007C49AE" w14:paraId="2D052E17" w14:textId="77777777">
      <w:pPr>
        <w:spacing w:after="0"/>
        <w:contextualSpacing/>
        <w:rPr>
          <w:rFonts w:cs="Arial"/>
          <w:b/>
          <w:sz w:val="24"/>
          <w:szCs w:val="24"/>
        </w:rPr>
      </w:pPr>
      <w:bookmarkStart w:name="_Hlk11058886" w:id="0"/>
      <w:r w:rsidRPr="001A2751">
        <w:rPr>
          <w:rFonts w:cs="Arial"/>
          <w:b/>
          <w:sz w:val="24"/>
          <w:szCs w:val="24"/>
        </w:rPr>
        <w:t>Use of mini grant funds:</w:t>
      </w:r>
    </w:p>
    <w:p w:rsidRPr="00973D6A" w:rsidR="007C49AE" w:rsidP="007C49AE" w:rsidRDefault="007C49AE" w14:paraId="3AC5F469" w14:textId="77777777">
      <w:pPr>
        <w:numPr>
          <w:ilvl w:val="0"/>
          <w:numId w:val="7"/>
        </w:numPr>
        <w:spacing w:after="0" w:line="276" w:lineRule="auto"/>
        <w:ind w:right="288"/>
        <w:contextualSpacing/>
        <w:rPr>
          <w:rFonts w:cs="Arial"/>
          <w:sz w:val="24"/>
          <w:szCs w:val="24"/>
        </w:rPr>
      </w:pPr>
      <w:r w:rsidRPr="00973D6A">
        <w:rPr>
          <w:rFonts w:cs="Arial"/>
          <w:sz w:val="24"/>
          <w:szCs w:val="24"/>
        </w:rPr>
        <w:t>Project funds may be used for:</w:t>
      </w:r>
    </w:p>
    <w:p w:rsidRPr="00973D6A" w:rsidR="007C49AE" w:rsidP="007C49AE" w:rsidRDefault="007C49AE" w14:paraId="573E21A1" w14:textId="77777777">
      <w:pPr>
        <w:numPr>
          <w:ilvl w:val="1"/>
          <w:numId w:val="5"/>
        </w:numPr>
        <w:spacing w:after="0" w:line="276" w:lineRule="auto"/>
        <w:ind w:right="288"/>
        <w:contextualSpacing/>
        <w:rPr>
          <w:rFonts w:cs="Arial"/>
          <w:sz w:val="24"/>
          <w:szCs w:val="24"/>
        </w:rPr>
      </w:pPr>
      <w:r w:rsidRPr="00973D6A">
        <w:rPr>
          <w:rFonts w:cs="Arial"/>
          <w:sz w:val="24"/>
          <w:szCs w:val="24"/>
        </w:rPr>
        <w:t>Contracts for project services, e.g. programs, planning, publications, trainers, evaluators</w:t>
      </w:r>
    </w:p>
    <w:p w:rsidRPr="00973D6A" w:rsidR="007C49AE" w:rsidP="007C49AE" w:rsidRDefault="007C49AE" w14:paraId="059D1441" w14:textId="77777777">
      <w:pPr>
        <w:numPr>
          <w:ilvl w:val="1"/>
          <w:numId w:val="5"/>
        </w:numPr>
        <w:spacing w:after="0" w:line="276" w:lineRule="auto"/>
        <w:ind w:right="288"/>
        <w:contextualSpacing/>
        <w:rPr>
          <w:rFonts w:cs="Arial"/>
          <w:sz w:val="24"/>
          <w:szCs w:val="24"/>
        </w:rPr>
      </w:pPr>
      <w:r w:rsidRPr="00973D6A">
        <w:rPr>
          <w:rFonts w:cs="Arial"/>
          <w:sz w:val="24"/>
          <w:szCs w:val="24"/>
        </w:rPr>
        <w:t>Library materials for adults over 16</w:t>
      </w:r>
    </w:p>
    <w:p w:rsidRPr="00973D6A" w:rsidR="007C49AE" w:rsidP="007C49AE" w:rsidRDefault="007C49AE" w14:paraId="761EB144" w14:textId="77777777">
      <w:pPr>
        <w:numPr>
          <w:ilvl w:val="1"/>
          <w:numId w:val="5"/>
        </w:numPr>
        <w:spacing w:after="0" w:line="276" w:lineRule="auto"/>
        <w:ind w:right="288"/>
        <w:contextualSpacing/>
        <w:rPr>
          <w:rFonts w:cs="Arial"/>
          <w:sz w:val="24"/>
          <w:szCs w:val="24"/>
        </w:rPr>
      </w:pPr>
      <w:r w:rsidRPr="00973D6A">
        <w:rPr>
          <w:rFonts w:cs="Arial"/>
          <w:sz w:val="24"/>
          <w:szCs w:val="24"/>
        </w:rPr>
        <w:t>Project equipment</w:t>
      </w:r>
    </w:p>
    <w:p w:rsidRPr="00973D6A" w:rsidR="007C49AE" w:rsidP="007C49AE" w:rsidRDefault="007C49AE" w14:paraId="12836BA0" w14:textId="77777777">
      <w:pPr>
        <w:numPr>
          <w:ilvl w:val="1"/>
          <w:numId w:val="5"/>
        </w:numPr>
        <w:spacing w:after="0" w:line="276" w:lineRule="auto"/>
        <w:ind w:right="288"/>
        <w:contextualSpacing/>
        <w:rPr>
          <w:rFonts w:cs="Arial"/>
          <w:sz w:val="24"/>
          <w:szCs w:val="24"/>
        </w:rPr>
      </w:pPr>
      <w:r w:rsidRPr="00973D6A">
        <w:rPr>
          <w:rFonts w:cs="Arial"/>
          <w:sz w:val="24"/>
          <w:szCs w:val="24"/>
        </w:rPr>
        <w:t>Project supplies</w:t>
      </w:r>
    </w:p>
    <w:p w:rsidRPr="00973D6A" w:rsidR="007C49AE" w:rsidP="007C49AE" w:rsidRDefault="007C49AE" w14:paraId="56C49E95" w14:textId="77777777">
      <w:pPr>
        <w:numPr>
          <w:ilvl w:val="1"/>
          <w:numId w:val="5"/>
        </w:numPr>
        <w:spacing w:after="0" w:line="276" w:lineRule="auto"/>
        <w:ind w:right="288"/>
        <w:contextualSpacing/>
        <w:rPr>
          <w:rFonts w:cs="Arial"/>
          <w:sz w:val="24"/>
          <w:szCs w:val="24"/>
        </w:rPr>
      </w:pPr>
      <w:r w:rsidRPr="00973D6A">
        <w:rPr>
          <w:rFonts w:cs="Arial"/>
          <w:sz w:val="24"/>
          <w:szCs w:val="24"/>
        </w:rPr>
        <w:t>Project publicity</w:t>
      </w:r>
    </w:p>
    <w:p w:rsidRPr="00973D6A" w:rsidR="007C49AE" w:rsidP="007C49AE" w:rsidRDefault="007C49AE" w14:paraId="5004A294" w14:textId="77777777">
      <w:pPr>
        <w:numPr>
          <w:ilvl w:val="1"/>
          <w:numId w:val="5"/>
        </w:numPr>
        <w:spacing w:after="0" w:line="276" w:lineRule="auto"/>
        <w:ind w:right="288"/>
        <w:contextualSpacing/>
        <w:rPr>
          <w:rFonts w:cs="Arial"/>
          <w:sz w:val="24"/>
          <w:szCs w:val="24"/>
        </w:rPr>
      </w:pPr>
      <w:r w:rsidRPr="00973D6A">
        <w:rPr>
          <w:rFonts w:cs="Arial"/>
          <w:sz w:val="24"/>
          <w:szCs w:val="24"/>
        </w:rPr>
        <w:t>Evaluation and publication of a report for project replication</w:t>
      </w:r>
    </w:p>
    <w:p w:rsidRPr="00973D6A" w:rsidR="007C49AE" w:rsidP="007C49AE" w:rsidRDefault="007C49AE" w14:paraId="5CDDE98C" w14:textId="77777777">
      <w:pPr>
        <w:numPr>
          <w:ilvl w:val="1"/>
          <w:numId w:val="5"/>
        </w:numPr>
        <w:spacing w:after="0" w:line="276" w:lineRule="auto"/>
        <w:ind w:right="288"/>
        <w:contextualSpacing/>
        <w:rPr>
          <w:rFonts w:cs="Arial"/>
          <w:sz w:val="24"/>
          <w:szCs w:val="24"/>
        </w:rPr>
      </w:pPr>
      <w:r w:rsidRPr="00973D6A">
        <w:rPr>
          <w:rFonts w:cs="Arial"/>
          <w:sz w:val="24"/>
          <w:szCs w:val="24"/>
        </w:rPr>
        <w:t>Other purposes directly related to project success</w:t>
      </w:r>
    </w:p>
    <w:p w:rsidRPr="00973D6A" w:rsidR="007C49AE" w:rsidP="007C49AE" w:rsidRDefault="007C49AE" w14:paraId="48557B46" w14:textId="77777777">
      <w:pPr>
        <w:numPr>
          <w:ilvl w:val="0"/>
          <w:numId w:val="3"/>
        </w:numPr>
        <w:spacing w:after="0" w:line="276" w:lineRule="auto"/>
        <w:ind w:left="720" w:right="288"/>
        <w:contextualSpacing/>
        <w:rPr>
          <w:rFonts w:cs="Arial"/>
          <w:sz w:val="24"/>
          <w:szCs w:val="24"/>
        </w:rPr>
      </w:pPr>
      <w:r w:rsidRPr="00973D6A">
        <w:rPr>
          <w:rFonts w:cs="Arial"/>
          <w:sz w:val="24"/>
          <w:szCs w:val="24"/>
        </w:rPr>
        <w:t>Project funds may not be used for:</w:t>
      </w:r>
    </w:p>
    <w:p w:rsidRPr="00973D6A" w:rsidR="007C49AE" w:rsidP="007C49AE" w:rsidRDefault="007C49AE" w14:paraId="1266F6FD" w14:textId="77777777">
      <w:pPr>
        <w:numPr>
          <w:ilvl w:val="1"/>
          <w:numId w:val="6"/>
        </w:numPr>
        <w:spacing w:after="0" w:line="276" w:lineRule="auto"/>
        <w:ind w:right="288"/>
        <w:contextualSpacing/>
        <w:rPr>
          <w:rFonts w:cs="Arial"/>
          <w:sz w:val="24"/>
          <w:szCs w:val="24"/>
        </w:rPr>
      </w:pPr>
      <w:r w:rsidRPr="00973D6A">
        <w:rPr>
          <w:rFonts w:cs="Arial"/>
          <w:sz w:val="24"/>
          <w:szCs w:val="24"/>
        </w:rPr>
        <w:t>Personnel costs (salaries and/or benefits)</w:t>
      </w:r>
    </w:p>
    <w:p w:rsidRPr="00973D6A" w:rsidR="007C49AE" w:rsidP="007C49AE" w:rsidRDefault="007C49AE" w14:paraId="131DF120" w14:textId="77777777">
      <w:pPr>
        <w:numPr>
          <w:ilvl w:val="1"/>
          <w:numId w:val="6"/>
        </w:numPr>
        <w:spacing w:after="0" w:line="276" w:lineRule="auto"/>
        <w:ind w:right="288"/>
        <w:contextualSpacing/>
        <w:rPr>
          <w:rFonts w:cs="Arial"/>
          <w:sz w:val="24"/>
          <w:szCs w:val="24"/>
        </w:rPr>
      </w:pPr>
      <w:r w:rsidRPr="00973D6A">
        <w:rPr>
          <w:rFonts w:cs="Arial"/>
          <w:sz w:val="24"/>
          <w:szCs w:val="24"/>
        </w:rPr>
        <w:t>Replacing system or library operating funds which are already used to support ongoing programs and services</w:t>
      </w:r>
    </w:p>
    <w:p w:rsidRPr="00973D6A" w:rsidR="007C49AE" w:rsidP="007C49AE" w:rsidRDefault="007C49AE" w14:paraId="7EB8085A" w14:textId="77777777">
      <w:pPr>
        <w:numPr>
          <w:ilvl w:val="1"/>
          <w:numId w:val="6"/>
        </w:numPr>
        <w:spacing w:after="0" w:line="276" w:lineRule="auto"/>
        <w:ind w:right="288"/>
        <w:contextualSpacing/>
        <w:rPr>
          <w:rFonts w:cs="Arial"/>
          <w:sz w:val="24"/>
          <w:szCs w:val="24"/>
        </w:rPr>
      </w:pPr>
      <w:r w:rsidRPr="00973D6A">
        <w:rPr>
          <w:rFonts w:cs="Arial"/>
          <w:sz w:val="24"/>
          <w:szCs w:val="24"/>
        </w:rPr>
        <w:t>Building modification, construction or renovation</w:t>
      </w:r>
    </w:p>
    <w:p w:rsidR="007C49AE" w:rsidP="007C49AE" w:rsidRDefault="007C49AE" w14:paraId="75255995" w14:textId="77777777">
      <w:pPr>
        <w:numPr>
          <w:ilvl w:val="1"/>
          <w:numId w:val="6"/>
        </w:numPr>
        <w:spacing w:after="0" w:line="276" w:lineRule="auto"/>
        <w:ind w:right="288"/>
        <w:contextualSpacing/>
        <w:rPr>
          <w:rFonts w:cs="Arial"/>
          <w:sz w:val="24"/>
          <w:szCs w:val="24"/>
        </w:rPr>
      </w:pPr>
      <w:r w:rsidRPr="00973D6A">
        <w:rPr>
          <w:rFonts w:cs="Arial"/>
          <w:sz w:val="24"/>
          <w:szCs w:val="24"/>
        </w:rPr>
        <w:t>Overhead and administrative costs</w:t>
      </w:r>
    </w:p>
    <w:bookmarkEnd w:id="0"/>
    <w:p w:rsidR="007C49AE" w:rsidP="007C49AE" w:rsidRDefault="007C49AE" w14:paraId="34EA90C1" w14:textId="77777777">
      <w:pPr>
        <w:spacing w:after="120"/>
        <w:rPr>
          <w:color w:val="000000"/>
          <w:sz w:val="24"/>
          <w:szCs w:val="24"/>
          <w:shd w:val="clear" w:color="auto" w:fill="FFFFFF"/>
        </w:rPr>
      </w:pPr>
    </w:p>
    <w:p w:rsidRPr="00973D6A" w:rsidR="007C49AE" w:rsidP="007C49AE" w:rsidRDefault="007C49AE" w14:paraId="25C01E0C" w14:textId="77777777">
      <w:pPr>
        <w:spacing w:after="120"/>
        <w:rPr>
          <w:rFonts w:cs="Arial"/>
          <w:b/>
          <w:sz w:val="24"/>
          <w:szCs w:val="24"/>
        </w:rPr>
      </w:pPr>
      <w:bookmarkStart w:name="_Hlk11058892" w:id="1"/>
      <w:r w:rsidRPr="00973D6A">
        <w:rPr>
          <w:color w:val="000000"/>
          <w:sz w:val="24"/>
          <w:szCs w:val="24"/>
          <w:shd w:val="clear" w:color="auto" w:fill="FFFFFF"/>
        </w:rPr>
        <w:t xml:space="preserve">All products, regardless of format or method of distribution and including Internet web sites, which are created totally or in part under an Adult Literacy Library Services grant, will include the following acknowledgement: </w:t>
      </w:r>
      <w:r w:rsidRPr="00973D6A">
        <w:rPr>
          <w:rStyle w:val="bold"/>
          <w:b/>
          <w:bCs/>
          <w:color w:val="000000"/>
          <w:sz w:val="24"/>
          <w:szCs w:val="24"/>
          <w:shd w:val="clear" w:color="auto" w:fill="FFFFFF"/>
        </w:rPr>
        <w:t>"This publication (product) was supported by (or "in part by") funds from the New York State Library’s Adult Literacy Library Services grant program.”</w:t>
      </w:r>
    </w:p>
    <w:p w:rsidRPr="00973D6A" w:rsidR="007C49AE" w:rsidP="007C49AE" w:rsidRDefault="007C49AE" w14:paraId="564D7558" w14:textId="77777777">
      <w:pPr>
        <w:spacing w:after="0"/>
        <w:contextualSpacing/>
        <w:rPr>
          <w:rFonts w:cs="Arial"/>
          <w:sz w:val="24"/>
          <w:szCs w:val="24"/>
        </w:rPr>
      </w:pPr>
    </w:p>
    <w:p w:rsidRPr="00973D6A" w:rsidR="007C49AE" w:rsidP="007C49AE" w:rsidRDefault="007C49AE" w14:paraId="749B99A4" w14:textId="77777777">
      <w:pPr>
        <w:ind w:right="-90"/>
        <w:rPr>
          <w:sz w:val="24"/>
          <w:szCs w:val="24"/>
        </w:rPr>
      </w:pPr>
      <w:r w:rsidRPr="00973D6A">
        <w:rPr>
          <w:sz w:val="24"/>
          <w:szCs w:val="24"/>
        </w:rPr>
        <w:t xml:space="preserve">Questions? Contact </w:t>
      </w:r>
      <w:r>
        <w:rPr>
          <w:sz w:val="24"/>
          <w:szCs w:val="24"/>
        </w:rPr>
        <w:t>Courtney Wimmers, Outreach and Engagement Specialist</w:t>
      </w:r>
      <w:r w:rsidRPr="00973D6A">
        <w:rPr>
          <w:sz w:val="24"/>
          <w:szCs w:val="24"/>
        </w:rPr>
        <w:t xml:space="preserve"> | </w:t>
      </w:r>
      <w:hyperlink w:history="1" r:id="rId10">
        <w:r w:rsidRPr="002E10B0">
          <w:rPr>
            <w:rStyle w:val="Hyperlink"/>
            <w:sz w:val="24"/>
            <w:szCs w:val="24"/>
          </w:rPr>
          <w:t>cwimmers@midhudson.org</w:t>
        </w:r>
      </w:hyperlink>
      <w:r w:rsidRPr="00973D6A">
        <w:rPr>
          <w:sz w:val="24"/>
          <w:szCs w:val="24"/>
        </w:rPr>
        <w:t xml:space="preserve"> | 845-471-6060 x25</w:t>
      </w:r>
      <w:r>
        <w:rPr>
          <w:sz w:val="24"/>
          <w:szCs w:val="24"/>
        </w:rPr>
        <w:t>3</w:t>
      </w:r>
    </w:p>
    <w:bookmarkEnd w:id="1"/>
    <w:p w:rsidR="007C49AE" w:rsidP="007C49AE" w:rsidRDefault="007C49AE" w14:paraId="10621F45" w14:textId="77777777">
      <w:pPr>
        <w:spacing w:after="0"/>
        <w:jc w:val="center"/>
        <w:rPr>
          <w:b/>
          <w:sz w:val="28"/>
          <w:szCs w:val="28"/>
        </w:rPr>
      </w:pPr>
    </w:p>
    <w:p w:rsidR="007C49AE" w:rsidP="007C49AE" w:rsidRDefault="007C49AE" w14:paraId="1F5642C1" w14:textId="77777777">
      <w:pPr>
        <w:spacing w:after="0"/>
        <w:jc w:val="center"/>
        <w:rPr>
          <w:b/>
          <w:sz w:val="28"/>
          <w:szCs w:val="28"/>
        </w:rPr>
      </w:pPr>
    </w:p>
    <w:p w:rsidR="007C49AE" w:rsidP="007C49AE" w:rsidRDefault="007C49AE" w14:paraId="4B4BB1CA" w14:textId="77777777">
      <w:pPr>
        <w:spacing w:after="0"/>
        <w:jc w:val="center"/>
        <w:rPr>
          <w:b/>
          <w:sz w:val="28"/>
          <w:szCs w:val="28"/>
        </w:rPr>
      </w:pPr>
      <w:r w:rsidRPr="008B2C8B">
        <w:rPr>
          <w:b/>
          <w:sz w:val="28"/>
          <w:szCs w:val="28"/>
        </w:rPr>
        <w:t xml:space="preserve">MHLS </w:t>
      </w:r>
      <w:r>
        <w:rPr>
          <w:b/>
          <w:sz w:val="28"/>
          <w:szCs w:val="28"/>
        </w:rPr>
        <w:t xml:space="preserve">Adult Literacy </w:t>
      </w:r>
      <w:r w:rsidRPr="008B2C8B">
        <w:rPr>
          <w:b/>
          <w:sz w:val="28"/>
          <w:szCs w:val="28"/>
        </w:rPr>
        <w:t>Mini Grant Program 201</w:t>
      </w:r>
      <w:r>
        <w:rPr>
          <w:b/>
          <w:sz w:val="28"/>
          <w:szCs w:val="28"/>
        </w:rPr>
        <w:t>8/19</w:t>
      </w:r>
    </w:p>
    <w:p w:rsidR="007C49AE" w:rsidP="007C49AE" w:rsidRDefault="007C49AE" w14:paraId="31F07DC2" w14:textId="77777777">
      <w:pPr>
        <w:spacing w:after="0"/>
        <w:jc w:val="center"/>
        <w:rPr>
          <w:b/>
          <w:sz w:val="28"/>
          <w:szCs w:val="28"/>
        </w:rPr>
      </w:pPr>
      <w:r>
        <w:rPr>
          <w:b/>
          <w:sz w:val="28"/>
          <w:szCs w:val="28"/>
        </w:rPr>
        <w:t>Application page 1 of 2</w:t>
      </w:r>
      <w:r>
        <w:rPr>
          <w:b/>
        </w:rPr>
        <w:br/>
      </w:r>
      <w:r>
        <w:rPr>
          <w:b/>
        </w:rPr>
        <w:t xml:space="preserve">Application </w:t>
      </w:r>
      <w:r w:rsidRPr="0068493D">
        <w:rPr>
          <w:b/>
        </w:rPr>
        <w:t xml:space="preserve">due </w:t>
      </w:r>
      <w:r>
        <w:rPr>
          <w:b/>
        </w:rPr>
        <w:t>July 29</w:t>
      </w:r>
      <w:r w:rsidRPr="007C49AE">
        <w:rPr>
          <w:b/>
          <w:vertAlign w:val="superscript"/>
        </w:rPr>
        <w:t>th</w:t>
      </w:r>
      <w:r>
        <w:rPr>
          <w:b/>
        </w:rPr>
        <w:t>, 2019</w:t>
      </w:r>
    </w:p>
    <w:p w:rsidR="007C49AE" w:rsidP="007C49AE" w:rsidRDefault="007C49AE" w14:paraId="72153A1D" w14:textId="77777777">
      <w:pPr>
        <w:spacing w:after="0"/>
        <w:jc w:val="center"/>
        <w:rPr>
          <w:b/>
          <w:sz w:val="28"/>
          <w:szCs w:val="28"/>
        </w:rPr>
      </w:pPr>
    </w:p>
    <w:p w:rsidRPr="00664781" w:rsidR="007C49AE" w:rsidP="007C49AE" w:rsidRDefault="007C49AE" w14:paraId="3363650B" w14:textId="77777777">
      <w:pPr>
        <w:spacing w:line="720" w:lineRule="auto"/>
        <w:contextualSpacing/>
        <w:rPr>
          <w:b/>
          <w:sz w:val="24"/>
          <w:szCs w:val="24"/>
        </w:rPr>
      </w:pPr>
      <w:r w:rsidRPr="00664781">
        <w:rPr>
          <w:b/>
          <w:sz w:val="24"/>
          <w:szCs w:val="24"/>
        </w:rPr>
        <w:t>Library name: __________________________________________________________________</w:t>
      </w:r>
      <w:r w:rsidRPr="00664781">
        <w:rPr>
          <w:b/>
          <w:sz w:val="24"/>
          <w:szCs w:val="24"/>
        </w:rPr>
        <w:br/>
      </w:r>
      <w:r w:rsidRPr="00664781">
        <w:rPr>
          <w:b/>
          <w:sz w:val="24"/>
          <w:szCs w:val="24"/>
        </w:rPr>
        <w:t>Project contact person name: _________________________</w:t>
      </w:r>
      <w:r>
        <w:rPr>
          <w:b/>
          <w:sz w:val="24"/>
          <w:szCs w:val="24"/>
        </w:rPr>
        <w:t>__</w:t>
      </w:r>
      <w:r w:rsidRPr="00664781">
        <w:rPr>
          <w:b/>
          <w:sz w:val="24"/>
          <w:szCs w:val="24"/>
        </w:rPr>
        <w:t>Emai</w:t>
      </w:r>
      <w:r>
        <w:rPr>
          <w:b/>
          <w:sz w:val="24"/>
          <w:szCs w:val="24"/>
        </w:rPr>
        <w:t>l:____________________</w:t>
      </w:r>
    </w:p>
    <w:p w:rsidRPr="00664781" w:rsidR="007C49AE" w:rsidP="007C49AE" w:rsidRDefault="007C49AE" w14:paraId="0728303D" w14:textId="77777777">
      <w:pPr>
        <w:spacing w:line="480" w:lineRule="auto"/>
        <w:rPr>
          <w:rFonts w:cs="Arial"/>
          <w:b/>
          <w:sz w:val="24"/>
          <w:szCs w:val="24"/>
        </w:rPr>
      </w:pPr>
      <w:r w:rsidRPr="00664781">
        <w:rPr>
          <w:rFonts w:cs="Arial"/>
          <w:b/>
          <w:sz w:val="24"/>
          <w:szCs w:val="24"/>
        </w:rPr>
        <w:t>Name of your Literacy Partner Organizatio</w:t>
      </w:r>
      <w:r>
        <w:rPr>
          <w:rFonts w:cs="Arial"/>
          <w:b/>
          <w:sz w:val="24"/>
          <w:szCs w:val="24"/>
        </w:rPr>
        <w:t xml:space="preserve">n: </w:t>
      </w:r>
      <w:r w:rsidRPr="00664781">
        <w:rPr>
          <w:rFonts w:cs="Arial"/>
          <w:b/>
          <w:sz w:val="24"/>
          <w:szCs w:val="24"/>
        </w:rPr>
        <w:t>_______________________________</w:t>
      </w:r>
    </w:p>
    <w:p w:rsidRPr="00664781" w:rsidR="007C49AE" w:rsidP="007C49AE" w:rsidRDefault="007C49AE" w14:paraId="2BCF5473" w14:textId="77777777">
      <w:pPr>
        <w:spacing w:after="120"/>
        <w:rPr>
          <w:rFonts w:cs="Arial"/>
          <w:b/>
          <w:sz w:val="24"/>
          <w:szCs w:val="24"/>
        </w:rPr>
      </w:pPr>
      <w:r w:rsidRPr="00664781">
        <w:rPr>
          <w:rFonts w:cs="Arial"/>
          <w:b/>
          <w:sz w:val="24"/>
          <w:szCs w:val="24"/>
        </w:rPr>
        <w:t xml:space="preserve">This is a </w:t>
      </w:r>
      <w:r w:rsidRPr="00664781">
        <w:rPr>
          <w:rFonts w:cs="Arial"/>
          <w:sz w:val="24"/>
          <w:szCs w:val="24"/>
        </w:rPr>
        <w:t>(check one):</w:t>
      </w:r>
    </w:p>
    <w:p w:rsidRPr="00664781" w:rsidR="007C49AE" w:rsidP="007C49AE" w:rsidRDefault="007C49AE" w14:paraId="4BE793C6" w14:textId="77777777">
      <w:pPr>
        <w:numPr>
          <w:ilvl w:val="0"/>
          <w:numId w:val="9"/>
        </w:numPr>
        <w:spacing w:after="120" w:line="276" w:lineRule="auto"/>
        <w:ind w:right="288"/>
        <w:rPr>
          <w:rFonts w:cs="Arial"/>
          <w:sz w:val="24"/>
          <w:szCs w:val="24"/>
        </w:rPr>
      </w:pPr>
      <w:r w:rsidRPr="00664781">
        <w:rPr>
          <w:rFonts w:cs="Arial"/>
          <w:sz w:val="24"/>
          <w:szCs w:val="24"/>
        </w:rPr>
        <w:t>New partnership</w:t>
      </w:r>
    </w:p>
    <w:p w:rsidRPr="00664781" w:rsidR="007C49AE" w:rsidP="007C49AE" w:rsidRDefault="007C49AE" w14:paraId="0E1CDE29" w14:textId="77777777">
      <w:pPr>
        <w:numPr>
          <w:ilvl w:val="0"/>
          <w:numId w:val="9"/>
        </w:numPr>
        <w:spacing w:after="120" w:line="276" w:lineRule="auto"/>
        <w:ind w:right="288"/>
        <w:rPr>
          <w:rFonts w:cs="Arial"/>
          <w:sz w:val="24"/>
          <w:szCs w:val="24"/>
        </w:rPr>
      </w:pPr>
      <w:r w:rsidRPr="00664781">
        <w:rPr>
          <w:rFonts w:cs="Arial"/>
          <w:sz w:val="24"/>
          <w:szCs w:val="24"/>
        </w:rPr>
        <w:t>Existing partnership</w:t>
      </w:r>
    </w:p>
    <w:p w:rsidRPr="00664781" w:rsidR="007C49AE" w:rsidP="007C49AE" w:rsidRDefault="007C49AE" w14:paraId="04838C76" w14:textId="77777777">
      <w:pPr>
        <w:spacing w:after="120"/>
        <w:rPr>
          <w:rFonts w:cs="Arial"/>
          <w:b/>
          <w:sz w:val="24"/>
          <w:szCs w:val="24"/>
        </w:rPr>
      </w:pPr>
      <w:r w:rsidRPr="00664781">
        <w:rPr>
          <w:rFonts w:cs="Arial"/>
          <w:b/>
          <w:sz w:val="24"/>
          <w:szCs w:val="24"/>
        </w:rPr>
        <w:t xml:space="preserve">This Literacy Partner Organization is </w:t>
      </w:r>
      <w:r w:rsidRPr="00664781">
        <w:rPr>
          <w:rFonts w:cs="Arial"/>
          <w:sz w:val="24"/>
          <w:szCs w:val="24"/>
        </w:rPr>
        <w:t>(check one):</w:t>
      </w:r>
    </w:p>
    <w:p w:rsidRPr="00664781" w:rsidR="007C49AE" w:rsidP="007C49AE" w:rsidRDefault="007C49AE" w14:paraId="45B03BDF" w14:textId="77777777">
      <w:pPr>
        <w:numPr>
          <w:ilvl w:val="0"/>
          <w:numId w:val="8"/>
        </w:numPr>
        <w:spacing w:after="120" w:line="276" w:lineRule="auto"/>
        <w:ind w:right="288"/>
        <w:rPr>
          <w:rFonts w:cs="Arial"/>
          <w:sz w:val="24"/>
          <w:szCs w:val="24"/>
        </w:rPr>
      </w:pPr>
      <w:r w:rsidRPr="00664781">
        <w:rPr>
          <w:rFonts w:cs="Arial"/>
          <w:sz w:val="24"/>
          <w:szCs w:val="24"/>
        </w:rPr>
        <w:t>A local public school</w:t>
      </w:r>
      <w:r w:rsidRPr="00664781">
        <w:rPr>
          <w:rFonts w:eastAsia="Times New Roman"/>
          <w:sz w:val="24"/>
          <w:szCs w:val="24"/>
        </w:rPr>
        <w:t xml:space="preserve"> that is operating adult literacy programs, which is designed to initiate, enhance or extend services to adults to increase their literacy skills</w:t>
      </w:r>
    </w:p>
    <w:p w:rsidRPr="00664781" w:rsidR="007C49AE" w:rsidP="007C49AE" w:rsidRDefault="007C49AE" w14:paraId="14F5ABE9" w14:textId="77777777">
      <w:pPr>
        <w:numPr>
          <w:ilvl w:val="0"/>
          <w:numId w:val="8"/>
        </w:numPr>
        <w:spacing w:after="120" w:line="276" w:lineRule="auto"/>
        <w:ind w:right="288"/>
        <w:rPr>
          <w:rFonts w:cs="Arial"/>
          <w:sz w:val="24"/>
          <w:szCs w:val="24"/>
        </w:rPr>
      </w:pPr>
      <w:r w:rsidRPr="00664781">
        <w:rPr>
          <w:rFonts w:cs="Arial"/>
          <w:sz w:val="24"/>
          <w:szCs w:val="24"/>
        </w:rPr>
        <w:t xml:space="preserve">A college </w:t>
      </w:r>
      <w:r w:rsidRPr="00664781">
        <w:rPr>
          <w:rFonts w:eastAsia="Times New Roman"/>
          <w:sz w:val="24"/>
          <w:szCs w:val="24"/>
        </w:rPr>
        <w:t>that is operating adult literacy programs, which is designed to initiate, enhance or extend services to adults to increase their literacy skills</w:t>
      </w:r>
    </w:p>
    <w:p w:rsidRPr="00664781" w:rsidR="007C49AE" w:rsidP="007C49AE" w:rsidRDefault="007C49AE" w14:paraId="2FD0D194" w14:textId="77777777">
      <w:pPr>
        <w:numPr>
          <w:ilvl w:val="0"/>
          <w:numId w:val="8"/>
        </w:numPr>
        <w:spacing w:after="120" w:line="276" w:lineRule="auto"/>
        <w:ind w:right="288"/>
        <w:rPr>
          <w:rFonts w:cs="Arial"/>
          <w:sz w:val="24"/>
          <w:szCs w:val="24"/>
        </w:rPr>
      </w:pPr>
      <w:r w:rsidRPr="00664781">
        <w:rPr>
          <w:rFonts w:cs="Arial"/>
          <w:sz w:val="24"/>
          <w:szCs w:val="24"/>
        </w:rPr>
        <w:t xml:space="preserve">An organization </w:t>
      </w:r>
      <w:r w:rsidRPr="00664781">
        <w:rPr>
          <w:rFonts w:eastAsia="Times New Roman"/>
          <w:sz w:val="24"/>
          <w:szCs w:val="24"/>
        </w:rPr>
        <w:t>that is operating adult literacy programs, which is designed to initiate, enhance or extend services to adults to increase their literacy skills</w:t>
      </w:r>
    </w:p>
    <w:p w:rsidRPr="0068493D" w:rsidR="007C49AE" w:rsidP="007C49AE" w:rsidRDefault="007C49AE" w14:paraId="7904DCA0" w14:textId="77777777">
      <w:pPr>
        <w:spacing w:after="0"/>
        <w:ind w:left="360"/>
        <w:contextualSpacing/>
        <w:rPr>
          <w:b/>
          <w:color w:val="000000"/>
          <w:sz w:val="24"/>
          <w:szCs w:val="24"/>
          <w:shd w:val="clear" w:color="auto" w:fill="FFFFFF"/>
        </w:rPr>
      </w:pPr>
      <w:r w:rsidRPr="00664781">
        <w:rPr>
          <w:rFonts w:cs="Arial"/>
          <w:b/>
          <w:sz w:val="24"/>
          <w:szCs w:val="24"/>
        </w:rPr>
        <w:t>The library wi</w:t>
      </w:r>
      <w:r w:rsidRPr="0068493D">
        <w:rPr>
          <w:rFonts w:cs="Arial"/>
          <w:b/>
          <w:sz w:val="24"/>
          <w:szCs w:val="24"/>
        </w:rPr>
        <w:t xml:space="preserve">ll </w:t>
      </w:r>
      <w:r w:rsidRPr="0068493D">
        <w:rPr>
          <w:b/>
          <w:sz w:val="24"/>
          <w:szCs w:val="24"/>
        </w:rPr>
        <w:t xml:space="preserve">gather &amp; report feedback </w:t>
      </w:r>
      <w:r>
        <w:rPr>
          <w:sz w:val="24"/>
          <w:szCs w:val="24"/>
        </w:rPr>
        <w:t xml:space="preserve">from program participants through </w:t>
      </w:r>
      <w:r w:rsidRPr="00DC65C7">
        <w:rPr>
          <w:sz w:val="24"/>
          <w:szCs w:val="24"/>
        </w:rPr>
        <w:t>Project Outcome</w:t>
      </w:r>
      <w:r w:rsidRPr="007C49AE">
        <w:rPr>
          <w:sz w:val="24"/>
          <w:szCs w:val="24"/>
        </w:rPr>
        <w:t xml:space="preserve"> </w:t>
      </w:r>
      <w:r>
        <w:rPr>
          <w:sz w:val="24"/>
          <w:szCs w:val="24"/>
        </w:rPr>
        <w:t>in 1 or more of the following areas (check 1 or more):</w:t>
      </w:r>
    </w:p>
    <w:p w:rsidR="007C49AE" w:rsidP="007C49AE" w:rsidRDefault="007C49AE" w14:paraId="4A90D95D" w14:textId="77777777">
      <w:pPr>
        <w:numPr>
          <w:ilvl w:val="0"/>
          <w:numId w:val="10"/>
        </w:numPr>
        <w:spacing w:after="120" w:line="276" w:lineRule="auto"/>
        <w:ind w:right="288"/>
        <w:rPr>
          <w:rFonts w:cs="Arial"/>
          <w:sz w:val="24"/>
          <w:szCs w:val="24"/>
        </w:rPr>
      </w:pPr>
      <w:r w:rsidRPr="0068493D">
        <w:rPr>
          <w:rFonts w:cs="Arial"/>
          <w:sz w:val="24"/>
          <w:szCs w:val="24"/>
        </w:rPr>
        <w:t>Job Skills</w:t>
      </w:r>
    </w:p>
    <w:p w:rsidR="007C49AE" w:rsidP="007C49AE" w:rsidRDefault="007C49AE" w14:paraId="31EFACB6" w14:textId="77777777">
      <w:pPr>
        <w:numPr>
          <w:ilvl w:val="0"/>
          <w:numId w:val="10"/>
        </w:numPr>
        <w:spacing w:after="120" w:line="276" w:lineRule="auto"/>
        <w:ind w:right="288"/>
        <w:rPr>
          <w:rFonts w:cs="Arial"/>
          <w:sz w:val="24"/>
          <w:szCs w:val="24"/>
        </w:rPr>
      </w:pPr>
      <w:r w:rsidRPr="0068493D">
        <w:rPr>
          <w:rFonts w:cs="Arial"/>
          <w:sz w:val="24"/>
          <w:szCs w:val="24"/>
        </w:rPr>
        <w:t>Digital Learning</w:t>
      </w:r>
    </w:p>
    <w:p w:rsidRPr="007C49AE" w:rsidR="007C49AE" w:rsidP="0D1E4320" w:rsidRDefault="0D1E4320" w14:paraId="52C1997C" w14:textId="77777777">
      <w:pPr>
        <w:numPr>
          <w:ilvl w:val="0"/>
          <w:numId w:val="10"/>
        </w:numPr>
        <w:spacing w:after="120" w:line="276" w:lineRule="auto"/>
        <w:ind w:right="288"/>
        <w:rPr>
          <w:rFonts w:cs="Arial"/>
          <w:b/>
          <w:bCs/>
        </w:rPr>
      </w:pPr>
      <w:r w:rsidRPr="0D1E4320">
        <w:rPr>
          <w:rFonts w:cs="Arial"/>
          <w:sz w:val="24"/>
          <w:szCs w:val="24"/>
        </w:rPr>
        <w:t>Education/Lifelong Learning</w:t>
      </w:r>
    </w:p>
    <w:p w:rsidR="00FA6BE0" w:rsidP="0D1E4320" w:rsidRDefault="00FA6BE0" w14:paraId="76B03BE1" w14:textId="77777777">
      <w:pPr>
        <w:spacing w:after="120" w:line="276" w:lineRule="auto"/>
        <w:ind w:right="288"/>
        <w:rPr>
          <w:rFonts w:cs="Arial"/>
          <w:b/>
          <w:bCs/>
          <w:sz w:val="24"/>
          <w:szCs w:val="24"/>
        </w:rPr>
      </w:pPr>
    </w:p>
    <w:p w:rsidR="00FA6BE0" w:rsidP="0D1E4320" w:rsidRDefault="00FA6BE0" w14:paraId="3B353DD1" w14:textId="77777777">
      <w:pPr>
        <w:spacing w:after="120" w:line="276" w:lineRule="auto"/>
        <w:ind w:right="288"/>
        <w:rPr>
          <w:rFonts w:cs="Arial"/>
          <w:b/>
          <w:bCs/>
          <w:sz w:val="24"/>
          <w:szCs w:val="24"/>
        </w:rPr>
      </w:pPr>
    </w:p>
    <w:p w:rsidR="00FA6BE0" w:rsidP="0D1E4320" w:rsidRDefault="00FA6BE0" w14:paraId="54206F63" w14:textId="77777777">
      <w:pPr>
        <w:spacing w:after="120" w:line="276" w:lineRule="auto"/>
        <w:ind w:right="288"/>
        <w:rPr>
          <w:rFonts w:cs="Arial"/>
          <w:b/>
          <w:bCs/>
          <w:sz w:val="24"/>
          <w:szCs w:val="24"/>
        </w:rPr>
      </w:pPr>
    </w:p>
    <w:p w:rsidR="00FA6BE0" w:rsidP="0D1E4320" w:rsidRDefault="00FA6BE0" w14:paraId="60ACC9DC" w14:textId="77777777">
      <w:pPr>
        <w:spacing w:after="120" w:line="276" w:lineRule="auto"/>
        <w:ind w:right="288"/>
        <w:rPr>
          <w:rFonts w:cs="Arial"/>
          <w:b/>
          <w:bCs/>
          <w:sz w:val="24"/>
          <w:szCs w:val="24"/>
        </w:rPr>
      </w:pPr>
    </w:p>
    <w:p w:rsidR="00FA6BE0" w:rsidP="0D1E4320" w:rsidRDefault="00FA6BE0" w14:paraId="397EAA82" w14:textId="77777777">
      <w:pPr>
        <w:spacing w:after="120" w:line="276" w:lineRule="auto"/>
        <w:ind w:right="288"/>
        <w:rPr>
          <w:rFonts w:cs="Arial"/>
          <w:b/>
          <w:bCs/>
          <w:sz w:val="24"/>
          <w:szCs w:val="24"/>
        </w:rPr>
      </w:pPr>
    </w:p>
    <w:p w:rsidR="0D1E4320" w:rsidP="00FA6BE0" w:rsidRDefault="0D1E4320" w14:paraId="4AD2AF6B" w14:textId="44B99DB9">
      <w:pPr>
        <w:spacing w:after="120" w:line="276" w:lineRule="auto"/>
        <w:ind w:right="288"/>
        <w:rPr>
          <w:rFonts w:cs="Arial"/>
          <w:b/>
          <w:bCs/>
          <w:sz w:val="24"/>
          <w:szCs w:val="24"/>
        </w:rPr>
      </w:pPr>
      <w:r w:rsidRPr="00017098">
        <w:rPr>
          <w:rFonts w:cs="Arial"/>
          <w:b/>
          <w:bCs/>
          <w:sz w:val="24"/>
          <w:szCs w:val="24"/>
        </w:rPr>
        <w:t>Please describe your project</w:t>
      </w:r>
      <w:r w:rsidRPr="00017098" w:rsidR="00017098">
        <w:rPr>
          <w:rFonts w:cs="Arial"/>
          <w:b/>
          <w:bCs/>
          <w:sz w:val="24"/>
          <w:szCs w:val="24"/>
        </w:rPr>
        <w:t>:</w:t>
      </w:r>
    </w:p>
    <w:p w:rsidR="00FA6BE0" w:rsidP="0D1E4320" w:rsidRDefault="00FA6BE0" w14:paraId="46745FB0" w14:textId="44B99DB9">
      <w:pPr>
        <w:pBdr>
          <w:top w:val="single" w:color="auto" w:sz="6" w:space="1"/>
          <w:bottom w:val="single" w:color="auto" w:sz="6" w:space="1"/>
          <w:between w:val="single" w:color="auto" w:sz="6" w:space="1"/>
        </w:pBdr>
        <w:spacing w:after="120" w:line="276" w:lineRule="auto"/>
        <w:ind w:right="288"/>
        <w:rPr>
          <w:rFonts w:cs="Arial"/>
          <w:b/>
          <w:bCs/>
          <w:sz w:val="24"/>
          <w:szCs w:val="24"/>
        </w:rPr>
      </w:pPr>
    </w:p>
    <w:p w:rsidR="00FA6BE0" w:rsidP="0D1E4320" w:rsidRDefault="00FA6BE0" w14:paraId="6829FBF1" w14:textId="77777777">
      <w:pPr>
        <w:pBdr>
          <w:bottom w:val="single" w:color="auto" w:sz="6" w:space="1"/>
          <w:between w:val="single" w:color="auto" w:sz="6" w:space="1"/>
        </w:pBdr>
        <w:spacing w:after="120" w:line="276" w:lineRule="auto"/>
        <w:ind w:right="288"/>
        <w:rPr>
          <w:rFonts w:cs="Arial"/>
          <w:b/>
          <w:bCs/>
          <w:sz w:val="24"/>
          <w:szCs w:val="24"/>
        </w:rPr>
      </w:pPr>
    </w:p>
    <w:p w:rsidR="00FA6BE0" w:rsidP="0D1E4320" w:rsidRDefault="00FA6BE0" w14:paraId="2DB33AD9" w14:textId="77777777">
      <w:pPr>
        <w:pBdr>
          <w:bottom w:val="single" w:color="auto" w:sz="6" w:space="1"/>
          <w:between w:val="single" w:color="auto" w:sz="6" w:space="1"/>
        </w:pBdr>
        <w:spacing w:after="120" w:line="276" w:lineRule="auto"/>
        <w:ind w:right="288"/>
        <w:rPr>
          <w:rFonts w:cs="Arial"/>
          <w:b/>
          <w:bCs/>
          <w:sz w:val="24"/>
          <w:szCs w:val="24"/>
        </w:rPr>
      </w:pPr>
    </w:p>
    <w:p w:rsidR="00FA6BE0" w:rsidP="0D1E4320" w:rsidRDefault="00FA6BE0" w14:paraId="4FE558B1" w14:textId="77777777">
      <w:pPr>
        <w:pBdr>
          <w:bottom w:val="single" w:color="auto" w:sz="6" w:space="1"/>
          <w:between w:val="single" w:color="auto" w:sz="6" w:space="1"/>
        </w:pBdr>
        <w:spacing w:after="120" w:line="276" w:lineRule="auto"/>
        <w:ind w:right="288"/>
        <w:rPr>
          <w:rFonts w:cs="Arial"/>
          <w:b/>
          <w:bCs/>
          <w:sz w:val="24"/>
          <w:szCs w:val="24"/>
        </w:rPr>
      </w:pPr>
    </w:p>
    <w:p w:rsidR="00FA6BE0" w:rsidP="0D1E4320" w:rsidRDefault="00FA6BE0" w14:paraId="2C88718B" w14:textId="77777777">
      <w:pPr>
        <w:pBdr>
          <w:bottom w:val="single" w:color="auto" w:sz="6" w:space="1"/>
          <w:between w:val="single" w:color="auto" w:sz="6" w:space="1"/>
        </w:pBdr>
        <w:spacing w:after="120" w:line="276" w:lineRule="auto"/>
        <w:ind w:right="288"/>
        <w:rPr>
          <w:rFonts w:cs="Arial"/>
          <w:b/>
          <w:bCs/>
          <w:sz w:val="24"/>
          <w:szCs w:val="24"/>
        </w:rPr>
      </w:pPr>
    </w:p>
    <w:p w:rsidRPr="007C49AE" w:rsidR="007C49AE" w:rsidP="007C49AE" w:rsidRDefault="007C49AE" w14:paraId="0978A2EA" w14:textId="77777777">
      <w:pPr>
        <w:spacing w:after="120" w:line="276" w:lineRule="auto"/>
        <w:ind w:right="288"/>
        <w:rPr>
          <w:rFonts w:cs="Arial"/>
          <w:b/>
        </w:rPr>
      </w:pPr>
    </w:p>
    <w:p w:rsidR="007C49AE" w:rsidP="00FA6BE0" w:rsidRDefault="007C49AE" w14:paraId="740E8E12" w14:textId="77777777">
      <w:pPr>
        <w:spacing w:after="120"/>
        <w:rPr>
          <w:rFonts w:cs="Arial"/>
          <w:b/>
          <w:sz w:val="24"/>
          <w:szCs w:val="24"/>
        </w:rPr>
      </w:pPr>
      <w:r w:rsidRPr="00231D91">
        <w:rPr>
          <w:rFonts w:cs="Arial"/>
          <w:b/>
          <w:sz w:val="24"/>
          <w:szCs w:val="24"/>
        </w:rPr>
        <w:t>Indicate how the funds will be spent</w:t>
      </w:r>
      <w:r>
        <w:rPr>
          <w:rFonts w:cs="Arial"/>
          <w:b/>
          <w:sz w:val="24"/>
          <w:szCs w:val="24"/>
        </w:rPr>
        <w:t xml:space="preserve"> </w:t>
      </w:r>
      <w:r>
        <w:rPr>
          <w:rFonts w:cs="Arial"/>
          <w:sz w:val="24"/>
          <w:szCs w:val="24"/>
        </w:rPr>
        <w:t>(note criteria in Guidelines)</w:t>
      </w:r>
      <w:r w:rsidRPr="00231D91">
        <w:rPr>
          <w:rFonts w:cs="Arial"/>
          <w:b/>
          <w:sz w:val="24"/>
          <w:szCs w:val="24"/>
        </w:rPr>
        <w:t>:</w:t>
      </w:r>
    </w:p>
    <w:tbl>
      <w:tblPr>
        <w:tblStyle w:val="TableGrid"/>
        <w:tblW w:w="0" w:type="auto"/>
        <w:tblInd w:w="360" w:type="dxa"/>
        <w:tblLook w:val="04A0" w:firstRow="1" w:lastRow="0" w:firstColumn="1" w:lastColumn="0" w:noHBand="0" w:noVBand="1"/>
      </w:tblPr>
      <w:tblGrid>
        <w:gridCol w:w="3004"/>
        <w:gridCol w:w="2993"/>
        <w:gridCol w:w="2993"/>
      </w:tblGrid>
      <w:tr w:rsidR="007C49AE" w:rsidTr="007C49AE" w14:paraId="3238A1E2" w14:textId="77777777">
        <w:tc>
          <w:tcPr>
            <w:tcW w:w="3116" w:type="dxa"/>
          </w:tcPr>
          <w:p w:rsidR="007C49AE" w:rsidP="007C49AE" w:rsidRDefault="007C49AE" w14:paraId="6D6D490A" w14:textId="77777777">
            <w:pPr>
              <w:spacing w:after="120"/>
              <w:rPr>
                <w:rFonts w:cs="Arial"/>
                <w:b/>
                <w:sz w:val="24"/>
                <w:szCs w:val="24"/>
              </w:rPr>
            </w:pPr>
            <w:r w:rsidRPr="003D63BA">
              <w:rPr>
                <w:b/>
                <w:sz w:val="24"/>
                <w:szCs w:val="24"/>
              </w:rPr>
              <w:t>Category</w:t>
            </w:r>
            <w:r w:rsidRPr="003D63BA">
              <w:t xml:space="preserve"> </w:t>
            </w:r>
            <w:r w:rsidRPr="003D63BA">
              <w:rPr>
                <w:i/>
              </w:rPr>
              <w:t>(either Contracts; Library Materials; Project Equipment; Project Supplies; Project Publicity; Evaluation; or Other)</w:t>
            </w:r>
            <w:r w:rsidRPr="003D63BA">
              <w:rPr>
                <w:b/>
                <w:sz w:val="24"/>
                <w:szCs w:val="24"/>
              </w:rPr>
              <w:t xml:space="preserve"> </w:t>
            </w:r>
          </w:p>
        </w:tc>
        <w:tc>
          <w:tcPr>
            <w:tcW w:w="3117" w:type="dxa"/>
          </w:tcPr>
          <w:p w:rsidR="007C49AE" w:rsidP="007C49AE" w:rsidRDefault="007C49AE" w14:paraId="1497F242" w14:textId="77777777">
            <w:pPr>
              <w:spacing w:after="120"/>
              <w:rPr>
                <w:rFonts w:cs="Arial"/>
                <w:b/>
                <w:sz w:val="24"/>
                <w:szCs w:val="24"/>
              </w:rPr>
            </w:pPr>
            <w:r w:rsidRPr="003D63BA">
              <w:rPr>
                <w:b/>
                <w:sz w:val="24"/>
                <w:szCs w:val="24"/>
              </w:rPr>
              <w:t>Expense</w:t>
            </w:r>
          </w:p>
        </w:tc>
        <w:tc>
          <w:tcPr>
            <w:tcW w:w="3117" w:type="dxa"/>
          </w:tcPr>
          <w:p w:rsidR="007C49AE" w:rsidP="007C49AE" w:rsidRDefault="007C49AE" w14:paraId="24357790" w14:textId="77777777">
            <w:pPr>
              <w:spacing w:after="120"/>
              <w:rPr>
                <w:rFonts w:cs="Arial"/>
                <w:b/>
                <w:sz w:val="24"/>
                <w:szCs w:val="24"/>
              </w:rPr>
            </w:pPr>
            <w:r w:rsidRPr="003D63BA">
              <w:rPr>
                <w:b/>
                <w:sz w:val="24"/>
                <w:szCs w:val="24"/>
              </w:rPr>
              <w:t>Amount</w:t>
            </w:r>
          </w:p>
        </w:tc>
      </w:tr>
      <w:tr w:rsidR="007C49AE" w:rsidTr="007C49AE" w14:paraId="4A137DBF" w14:textId="77777777">
        <w:tc>
          <w:tcPr>
            <w:tcW w:w="3116" w:type="dxa"/>
          </w:tcPr>
          <w:p w:rsidR="007C49AE" w:rsidP="007C49AE" w:rsidRDefault="007C49AE" w14:paraId="41A73B62" w14:textId="77777777">
            <w:pPr>
              <w:spacing w:after="120"/>
              <w:rPr>
                <w:rFonts w:cs="Arial"/>
                <w:b/>
                <w:sz w:val="24"/>
                <w:szCs w:val="24"/>
              </w:rPr>
            </w:pPr>
          </w:p>
        </w:tc>
        <w:tc>
          <w:tcPr>
            <w:tcW w:w="3117" w:type="dxa"/>
          </w:tcPr>
          <w:p w:rsidR="007C49AE" w:rsidP="007C49AE" w:rsidRDefault="007C49AE" w14:paraId="479E081A" w14:textId="77777777">
            <w:pPr>
              <w:spacing w:after="120"/>
              <w:rPr>
                <w:rFonts w:cs="Arial"/>
                <w:b/>
                <w:sz w:val="24"/>
                <w:szCs w:val="24"/>
              </w:rPr>
            </w:pPr>
          </w:p>
        </w:tc>
        <w:tc>
          <w:tcPr>
            <w:tcW w:w="3117" w:type="dxa"/>
          </w:tcPr>
          <w:p w:rsidR="007C49AE" w:rsidP="007C49AE" w:rsidRDefault="007C49AE" w14:paraId="14A99DB2" w14:textId="77777777">
            <w:pPr>
              <w:spacing w:after="120"/>
              <w:rPr>
                <w:rFonts w:cs="Arial"/>
                <w:b/>
                <w:sz w:val="24"/>
                <w:szCs w:val="24"/>
              </w:rPr>
            </w:pPr>
          </w:p>
        </w:tc>
      </w:tr>
      <w:tr w:rsidR="007C49AE" w:rsidTr="007C49AE" w14:paraId="1EC1FBA4" w14:textId="77777777">
        <w:tc>
          <w:tcPr>
            <w:tcW w:w="3116" w:type="dxa"/>
          </w:tcPr>
          <w:p w:rsidR="007C49AE" w:rsidP="007C49AE" w:rsidRDefault="007C49AE" w14:paraId="68CBD82F" w14:textId="77777777">
            <w:pPr>
              <w:spacing w:after="120"/>
              <w:rPr>
                <w:rFonts w:cs="Arial"/>
                <w:b/>
                <w:sz w:val="24"/>
                <w:szCs w:val="24"/>
              </w:rPr>
            </w:pPr>
          </w:p>
        </w:tc>
        <w:tc>
          <w:tcPr>
            <w:tcW w:w="3117" w:type="dxa"/>
          </w:tcPr>
          <w:p w:rsidR="007C49AE" w:rsidP="007C49AE" w:rsidRDefault="007C49AE" w14:paraId="6F316E12" w14:textId="77777777">
            <w:pPr>
              <w:spacing w:after="120"/>
              <w:rPr>
                <w:rFonts w:cs="Arial"/>
                <w:b/>
                <w:sz w:val="24"/>
                <w:szCs w:val="24"/>
              </w:rPr>
            </w:pPr>
          </w:p>
        </w:tc>
        <w:tc>
          <w:tcPr>
            <w:tcW w:w="3117" w:type="dxa"/>
          </w:tcPr>
          <w:p w:rsidR="007C49AE" w:rsidP="007C49AE" w:rsidRDefault="007C49AE" w14:paraId="56589110" w14:textId="77777777">
            <w:pPr>
              <w:spacing w:after="120"/>
              <w:rPr>
                <w:rFonts w:cs="Arial"/>
                <w:b/>
                <w:sz w:val="24"/>
                <w:szCs w:val="24"/>
              </w:rPr>
            </w:pPr>
          </w:p>
        </w:tc>
      </w:tr>
      <w:tr w:rsidR="007C49AE" w:rsidTr="007C49AE" w14:paraId="00E5F5D7" w14:textId="77777777">
        <w:tc>
          <w:tcPr>
            <w:tcW w:w="3116" w:type="dxa"/>
          </w:tcPr>
          <w:p w:rsidR="007C49AE" w:rsidP="007C49AE" w:rsidRDefault="007C49AE" w14:paraId="12DF7A7A" w14:textId="77777777">
            <w:pPr>
              <w:spacing w:after="120"/>
              <w:rPr>
                <w:rFonts w:cs="Arial"/>
                <w:b/>
                <w:sz w:val="24"/>
                <w:szCs w:val="24"/>
              </w:rPr>
            </w:pPr>
          </w:p>
        </w:tc>
        <w:tc>
          <w:tcPr>
            <w:tcW w:w="3117" w:type="dxa"/>
          </w:tcPr>
          <w:p w:rsidR="007C49AE" w:rsidP="007C49AE" w:rsidRDefault="007C49AE" w14:paraId="226A6121" w14:textId="77777777">
            <w:pPr>
              <w:spacing w:after="120"/>
              <w:rPr>
                <w:rFonts w:cs="Arial"/>
                <w:b/>
                <w:sz w:val="24"/>
                <w:szCs w:val="24"/>
              </w:rPr>
            </w:pPr>
          </w:p>
        </w:tc>
        <w:tc>
          <w:tcPr>
            <w:tcW w:w="3117" w:type="dxa"/>
          </w:tcPr>
          <w:p w:rsidR="007C49AE" w:rsidP="007C49AE" w:rsidRDefault="007C49AE" w14:paraId="661CFB6A" w14:textId="77777777">
            <w:pPr>
              <w:spacing w:after="120"/>
              <w:rPr>
                <w:rFonts w:cs="Arial"/>
                <w:b/>
                <w:sz w:val="24"/>
                <w:szCs w:val="24"/>
              </w:rPr>
            </w:pPr>
          </w:p>
        </w:tc>
      </w:tr>
      <w:tr w:rsidR="007C49AE" w:rsidTr="007C49AE" w14:paraId="6F094533" w14:textId="77777777">
        <w:tc>
          <w:tcPr>
            <w:tcW w:w="3116" w:type="dxa"/>
          </w:tcPr>
          <w:p w:rsidR="007C49AE" w:rsidP="007C49AE" w:rsidRDefault="007C49AE" w14:paraId="1114F4E7" w14:textId="77777777">
            <w:pPr>
              <w:spacing w:after="120"/>
              <w:rPr>
                <w:rFonts w:cs="Arial"/>
                <w:b/>
                <w:sz w:val="24"/>
                <w:szCs w:val="24"/>
              </w:rPr>
            </w:pPr>
          </w:p>
        </w:tc>
        <w:tc>
          <w:tcPr>
            <w:tcW w:w="3117" w:type="dxa"/>
          </w:tcPr>
          <w:p w:rsidR="007C49AE" w:rsidP="007C49AE" w:rsidRDefault="007C49AE" w14:paraId="6C03F372" w14:textId="77777777">
            <w:pPr>
              <w:spacing w:after="120"/>
              <w:rPr>
                <w:rFonts w:cs="Arial"/>
                <w:b/>
                <w:sz w:val="24"/>
                <w:szCs w:val="24"/>
              </w:rPr>
            </w:pPr>
          </w:p>
        </w:tc>
        <w:tc>
          <w:tcPr>
            <w:tcW w:w="3117" w:type="dxa"/>
          </w:tcPr>
          <w:p w:rsidR="007C49AE" w:rsidP="007C49AE" w:rsidRDefault="007C49AE" w14:paraId="6E9F443A" w14:textId="77777777">
            <w:pPr>
              <w:spacing w:after="120"/>
              <w:rPr>
                <w:rFonts w:cs="Arial"/>
                <w:b/>
                <w:sz w:val="24"/>
                <w:szCs w:val="24"/>
              </w:rPr>
            </w:pPr>
          </w:p>
        </w:tc>
      </w:tr>
      <w:tr w:rsidR="007C49AE" w:rsidTr="007C49AE" w14:paraId="4729CF02" w14:textId="77777777">
        <w:tc>
          <w:tcPr>
            <w:tcW w:w="3116" w:type="dxa"/>
          </w:tcPr>
          <w:p w:rsidR="007C49AE" w:rsidP="007C49AE" w:rsidRDefault="007C49AE" w14:paraId="51B0B787" w14:textId="77777777">
            <w:pPr>
              <w:spacing w:after="120"/>
              <w:rPr>
                <w:rFonts w:cs="Arial"/>
                <w:b/>
                <w:sz w:val="24"/>
                <w:szCs w:val="24"/>
              </w:rPr>
            </w:pPr>
          </w:p>
        </w:tc>
        <w:tc>
          <w:tcPr>
            <w:tcW w:w="3117" w:type="dxa"/>
          </w:tcPr>
          <w:p w:rsidR="007C49AE" w:rsidP="007C49AE" w:rsidRDefault="007C49AE" w14:paraId="037D9595" w14:textId="77777777">
            <w:pPr>
              <w:spacing w:after="120"/>
              <w:rPr>
                <w:rFonts w:cs="Arial"/>
                <w:b/>
                <w:sz w:val="24"/>
                <w:szCs w:val="24"/>
              </w:rPr>
            </w:pPr>
          </w:p>
        </w:tc>
        <w:tc>
          <w:tcPr>
            <w:tcW w:w="3117" w:type="dxa"/>
          </w:tcPr>
          <w:p w:rsidR="007C49AE" w:rsidP="007C49AE" w:rsidRDefault="007C49AE" w14:paraId="03E018F3" w14:textId="77777777">
            <w:pPr>
              <w:spacing w:after="120"/>
              <w:rPr>
                <w:rFonts w:cs="Arial"/>
                <w:b/>
                <w:sz w:val="24"/>
                <w:szCs w:val="24"/>
              </w:rPr>
            </w:pPr>
          </w:p>
        </w:tc>
      </w:tr>
    </w:tbl>
    <w:p w:rsidRPr="007C49AE" w:rsidR="007C49AE" w:rsidP="007C49AE" w:rsidRDefault="007C49AE" w14:paraId="13BAA441" w14:textId="58A58E19">
      <w:pPr>
        <w:spacing w:after="120"/>
        <w:ind w:right="-1170"/>
        <w:rPr>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 xml:space="preserve">                  </w:t>
      </w:r>
      <w:r w:rsidRPr="00231D91">
        <w:rPr>
          <w:b/>
          <w:sz w:val="24"/>
          <w:szCs w:val="24"/>
        </w:rPr>
        <w:t>TOTAL:  $</w:t>
      </w:r>
      <w:r w:rsidRPr="00231D91">
        <w:rPr>
          <w:sz w:val="24"/>
          <w:szCs w:val="24"/>
        </w:rPr>
        <w:t>1,000.00</w:t>
      </w:r>
      <w:bookmarkStart w:name="_GoBack" w:id="2"/>
      <w:bookmarkEnd w:id="2"/>
    </w:p>
    <w:p w:rsidRPr="00231D91" w:rsidR="007C49AE" w:rsidP="007C49AE" w:rsidRDefault="007C49AE" w14:paraId="7A3BFE1E" w14:textId="77777777">
      <w:pPr>
        <w:spacing w:after="0"/>
        <w:rPr>
          <w:rFonts w:cs="Arial"/>
          <w:b/>
          <w:sz w:val="24"/>
          <w:szCs w:val="24"/>
        </w:rPr>
      </w:pPr>
      <w:r w:rsidRPr="00231D91">
        <w:rPr>
          <w:rFonts w:cs="Arial"/>
          <w:b/>
          <w:sz w:val="24"/>
          <w:szCs w:val="24"/>
        </w:rPr>
        <w:t xml:space="preserve">By signing this </w:t>
      </w:r>
      <w:r w:rsidRPr="00231D91">
        <w:rPr>
          <w:b/>
          <w:sz w:val="24"/>
          <w:szCs w:val="24"/>
        </w:rPr>
        <w:t xml:space="preserve">MHLS Adult </w:t>
      </w:r>
      <w:r>
        <w:rPr>
          <w:b/>
          <w:sz w:val="24"/>
          <w:szCs w:val="24"/>
        </w:rPr>
        <w:t>Literacy Mini Grant Program 2019/20</w:t>
      </w:r>
      <w:r w:rsidRPr="00231D91">
        <w:rPr>
          <w:b/>
          <w:sz w:val="24"/>
          <w:szCs w:val="24"/>
        </w:rPr>
        <w:t xml:space="preserve"> application, </w:t>
      </w:r>
      <w:r w:rsidRPr="00231D91">
        <w:rPr>
          <w:rFonts w:cs="Arial"/>
          <w:b/>
          <w:sz w:val="24"/>
          <w:szCs w:val="24"/>
        </w:rPr>
        <w:t xml:space="preserve">I hereby verify and certify the information on page 1 </w:t>
      </w:r>
      <w:r>
        <w:rPr>
          <w:rFonts w:cs="Arial"/>
          <w:b/>
          <w:sz w:val="24"/>
          <w:szCs w:val="24"/>
        </w:rPr>
        <w:t xml:space="preserve">and 2 </w:t>
      </w:r>
      <w:r w:rsidRPr="00231D91">
        <w:rPr>
          <w:rFonts w:cs="Arial"/>
          <w:b/>
          <w:sz w:val="24"/>
          <w:szCs w:val="24"/>
        </w:rPr>
        <w:t xml:space="preserve">of the application and that the library will fulfill all of the planning, publicity, programming and reporting requirements. </w:t>
      </w:r>
    </w:p>
    <w:p w:rsidRPr="00231D91" w:rsidR="007C49AE" w:rsidP="007C49AE" w:rsidRDefault="007C49AE" w14:paraId="6A90C10D" w14:textId="77777777">
      <w:pPr>
        <w:spacing w:after="0"/>
        <w:rPr>
          <w:rFonts w:cs="Arial"/>
          <w:b/>
          <w:sz w:val="24"/>
          <w:szCs w:val="24"/>
        </w:rPr>
      </w:pPr>
    </w:p>
    <w:p w:rsidRPr="00231D91" w:rsidR="007C49AE" w:rsidP="007C49AE" w:rsidRDefault="007C49AE" w14:paraId="4E4B0F2D" w14:textId="77777777">
      <w:pPr>
        <w:spacing w:after="0"/>
        <w:rPr>
          <w:rFonts w:cs="Arial"/>
          <w:b/>
          <w:sz w:val="24"/>
          <w:szCs w:val="24"/>
        </w:rPr>
      </w:pPr>
      <w:r w:rsidRPr="7DAA3320" w:rsidR="7DAA3320">
        <w:rPr>
          <w:rFonts w:cs="Arial"/>
          <w:b w:val="1"/>
          <w:bCs w:val="1"/>
          <w:sz w:val="24"/>
          <w:szCs w:val="24"/>
        </w:rPr>
        <w:t>In addition, if the actual grant expenditures vary greatly from what is listed here, I will submit a revised Budget Form.</w:t>
      </w:r>
    </w:p>
    <w:p w:rsidR="7DAA3320" w:rsidP="7DAA3320" w:rsidRDefault="7DAA3320" w14:paraId="4687510D" w14:textId="24D8D73E">
      <w:pPr>
        <w:pStyle w:val="Normal"/>
        <w:ind w:left="-90" w:right="-180"/>
        <w:rPr>
          <w:rFonts w:cs="Arial"/>
          <w:b w:val="1"/>
          <w:bCs w:val="1"/>
          <w:sz w:val="24"/>
          <w:szCs w:val="24"/>
        </w:rPr>
      </w:pPr>
    </w:p>
    <w:p w:rsidR="7DAA3320" w:rsidP="7DAA3320" w:rsidRDefault="7DAA3320" w14:paraId="6D538F9A" w14:textId="216AD935">
      <w:pPr>
        <w:pStyle w:val="Normal"/>
        <w:ind w:left="-90" w:right="-180"/>
        <w:rPr>
          <w:rFonts w:cs="Arial"/>
          <w:b w:val="1"/>
          <w:bCs w:val="1"/>
          <w:sz w:val="24"/>
          <w:szCs w:val="24"/>
        </w:rPr>
      </w:pPr>
    </w:p>
    <w:p w:rsidRPr="00231D91" w:rsidR="007C49AE" w:rsidP="7DAA3320" w:rsidRDefault="007C49AE" w14:paraId="1D719134" w14:textId="77777777">
      <w:pPr>
        <w:pStyle w:val="Normal"/>
        <w:ind w:left="-90" w:right="-180"/>
        <w:rPr>
          <w:b w:val="1"/>
          <w:bCs w:val="1"/>
          <w:sz w:val="24"/>
          <w:szCs w:val="24"/>
        </w:rPr>
      </w:pPr>
      <w:r w:rsidRPr="7DAA3320">
        <w:rPr>
          <w:rFonts w:cs="Arial"/>
          <w:b w:val="1"/>
          <w:bCs w:val="1"/>
          <w:sz w:val="24"/>
          <w:szCs w:val="24"/>
        </w:rPr>
        <w:t>________________________________________________________________________</w:t>
      </w:r>
      <w:r w:rsidRPr="7DAA3320">
        <w:rPr>
          <w:rFonts w:cs="Arial"/>
          <w:b w:val="1"/>
          <w:bCs w:val="1"/>
          <w:sz w:val="24"/>
          <w:szCs w:val="24"/>
        </w:rPr>
        <w:t xml:space="preserve"> </w:t>
      </w:r>
      <w:r w:rsidRPr="7DAA3320">
        <w:rPr>
          <w:b w:val="1"/>
          <w:bCs w:val="1"/>
          <w:sz w:val="24"/>
          <w:szCs w:val="24"/>
        </w:rPr>
        <w:t xml:space="preserve">Library Director </w:t>
      </w:r>
      <w:r w:rsidRPr="7DAA3320">
        <w:rPr>
          <w:b w:val="1"/>
          <w:bCs w:val="1"/>
          <w:sz w:val="24"/>
          <w:szCs w:val="24"/>
        </w:rPr>
        <w:t>S</w:t>
      </w:r>
      <w:r w:rsidRPr="7DAA3320">
        <w:rPr>
          <w:b w:val="1"/>
          <w:bCs w:val="1"/>
          <w:sz w:val="24"/>
          <w:szCs w:val="24"/>
        </w:rPr>
        <w:t xml:space="preserve">ignature </w:t>
      </w:r>
      <w:r w:rsidRPr="00231D91">
        <w:rPr>
          <w:b/>
          <w:sz w:val="24"/>
          <w:szCs w:val="24"/>
        </w:rPr>
        <w:tab/>
      </w:r>
      <w:r w:rsidRPr="00231D91">
        <w:rPr>
          <w:b/>
          <w:sz w:val="24"/>
          <w:szCs w:val="24"/>
        </w:rPr>
        <w:tab/>
      </w:r>
      <w:r w:rsidRPr="7DAA3320">
        <w:rPr>
          <w:b w:val="1"/>
          <w:bCs w:val="1"/>
          <w:sz w:val="24"/>
          <w:szCs w:val="24"/>
        </w:rPr>
        <w:t xml:space="preserve">                                                                                             </w:t>
      </w:r>
      <w:r w:rsidRPr="7DAA3320">
        <w:rPr>
          <w:b w:val="1"/>
          <w:bCs w:val="1"/>
          <w:sz w:val="24"/>
          <w:szCs w:val="24"/>
        </w:rPr>
        <w:t>D</w:t>
      </w:r>
      <w:r w:rsidRPr="7DAA3320">
        <w:rPr>
          <w:b w:val="1"/>
          <w:bCs w:val="1"/>
          <w:sz w:val="24"/>
          <w:szCs w:val="24"/>
        </w:rPr>
        <w:t>ate</w:t>
      </w:r>
      <w:r w:rsidRPr="00231D91">
        <w:rPr>
          <w:b/>
          <w:sz w:val="24"/>
          <w:szCs w:val="24"/>
        </w:rPr>
        <w:tab/>
      </w:r>
    </w:p>
    <w:p w:rsidR="007C49AE" w:rsidP="007C49AE" w:rsidRDefault="007C49AE" w14:paraId="28DC40A6" w14:textId="77777777">
      <w:pPr>
        <w:tabs>
          <w:tab w:val="left" w:pos="630"/>
          <w:tab w:val="left" w:pos="720"/>
        </w:tabs>
        <w:spacing w:after="140" w:line="276" w:lineRule="auto"/>
        <w:ind w:right="288"/>
        <w:rPr>
          <w:rFonts w:cs="Arial"/>
          <w:sz w:val="24"/>
          <w:szCs w:val="24"/>
        </w:rPr>
      </w:pPr>
    </w:p>
    <w:p w:rsidR="003D7DD5" w:rsidRDefault="003D7DD5" w14:paraId="24A8E218" w14:textId="77777777"/>
    <w:sectPr w:rsidR="003D7DD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5844" w:rsidP="007C49AE" w:rsidRDefault="00985844" w14:paraId="038411FC" w14:textId="77777777">
      <w:pPr>
        <w:spacing w:after="0" w:line="240" w:lineRule="auto"/>
      </w:pPr>
      <w:r>
        <w:separator/>
      </w:r>
    </w:p>
  </w:endnote>
  <w:endnote w:type="continuationSeparator" w:id="0">
    <w:p w:rsidR="00985844" w:rsidP="007C49AE" w:rsidRDefault="00985844" w14:paraId="6A880027" w14:textId="77777777">
      <w:pPr>
        <w:spacing w:after="0" w:line="240" w:lineRule="auto"/>
      </w:pPr>
      <w:r>
        <w:continuationSeparator/>
      </w:r>
    </w:p>
  </w:endnote>
  <w:endnote w:type="continuationNotice" w:id="1">
    <w:p w:rsidR="00985844" w:rsidRDefault="00985844" w14:paraId="48F6CFC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5844" w:rsidP="007C49AE" w:rsidRDefault="00985844" w14:paraId="67977B90" w14:textId="77777777">
      <w:pPr>
        <w:spacing w:after="0" w:line="240" w:lineRule="auto"/>
      </w:pPr>
      <w:r>
        <w:separator/>
      </w:r>
    </w:p>
  </w:footnote>
  <w:footnote w:type="continuationSeparator" w:id="0">
    <w:p w:rsidR="00985844" w:rsidP="007C49AE" w:rsidRDefault="00985844" w14:paraId="08D45739" w14:textId="77777777">
      <w:pPr>
        <w:spacing w:after="0" w:line="240" w:lineRule="auto"/>
      </w:pPr>
      <w:r>
        <w:continuationSeparator/>
      </w:r>
    </w:p>
  </w:footnote>
  <w:footnote w:type="continuationNotice" w:id="1">
    <w:p w:rsidR="00985844" w:rsidRDefault="00985844" w14:paraId="37A1B2D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0294"/>
    <w:multiLevelType w:val="hybridMultilevel"/>
    <w:tmpl w:val="94C6F41E"/>
    <w:lvl w:ilvl="0" w:tplc="04090001">
      <w:start w:val="1"/>
      <w:numFmt w:val="bullet"/>
      <w:lvlText w:val=""/>
      <w:lvlJc w:val="left"/>
      <w:pPr>
        <w:ind w:left="360" w:hanging="360"/>
      </w:pPr>
      <w:rPr>
        <w:rFonts w:hint="default" w:ascii="Symbol" w:hAnsi="Symbol"/>
      </w:rPr>
    </w:lvl>
    <w:lvl w:ilvl="1" w:tplc="681EC4A8">
      <w:start w:val="1"/>
      <w:numFmt w:val="bullet"/>
      <w:lvlText w:val="□"/>
      <w:lvlJc w:val="left"/>
      <w:pPr>
        <w:ind w:left="1080" w:hanging="360"/>
      </w:pPr>
      <w:rPr>
        <w:rFonts w:hint="default" w:ascii="Calibri" w:hAnsi="Calibri"/>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1B578FB"/>
    <w:multiLevelType w:val="hybridMultilevel"/>
    <w:tmpl w:val="18A621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2F85C9E"/>
    <w:multiLevelType w:val="hybridMultilevel"/>
    <w:tmpl w:val="A42234BA"/>
    <w:lvl w:ilvl="0" w:tplc="8618C9D0">
      <w:start w:val="1"/>
      <w:numFmt w:val="bullet"/>
      <w:lvlText w:val=""/>
      <w:lvlJc w:val="left"/>
      <w:pPr>
        <w:ind w:left="1080" w:hanging="360"/>
      </w:pPr>
      <w:rPr>
        <w:rFonts w:hint="default" w:ascii="Webdings" w:hAnsi="Webdings"/>
      </w:rPr>
    </w:lvl>
    <w:lvl w:ilvl="1" w:tplc="04090003" w:tentative="1">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161F57D2"/>
    <w:multiLevelType w:val="hybridMultilevel"/>
    <w:tmpl w:val="972296A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303C23D3"/>
    <w:multiLevelType w:val="hybridMultilevel"/>
    <w:tmpl w:val="17F2E17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53936BD6"/>
    <w:multiLevelType w:val="hybridMultilevel"/>
    <w:tmpl w:val="8FB6AE7C"/>
    <w:lvl w:ilvl="0" w:tplc="04090001">
      <w:start w:val="1"/>
      <w:numFmt w:val="bullet"/>
      <w:lvlText w:val=""/>
      <w:lvlJc w:val="left"/>
      <w:pPr>
        <w:ind w:left="1008" w:hanging="360"/>
      </w:pPr>
      <w:rPr>
        <w:rFonts w:hint="default" w:ascii="Symbol" w:hAnsi="Symbol"/>
      </w:rPr>
    </w:lvl>
    <w:lvl w:ilvl="1" w:tplc="04090003" w:tentative="1">
      <w:start w:val="1"/>
      <w:numFmt w:val="bullet"/>
      <w:lvlText w:val="o"/>
      <w:lvlJc w:val="left"/>
      <w:pPr>
        <w:ind w:left="1728" w:hanging="360"/>
      </w:pPr>
      <w:rPr>
        <w:rFonts w:hint="default" w:ascii="Courier New" w:hAnsi="Courier New" w:cs="Courier New"/>
      </w:rPr>
    </w:lvl>
    <w:lvl w:ilvl="2" w:tplc="04090005" w:tentative="1">
      <w:start w:val="1"/>
      <w:numFmt w:val="bullet"/>
      <w:lvlText w:val=""/>
      <w:lvlJc w:val="left"/>
      <w:pPr>
        <w:ind w:left="2448" w:hanging="360"/>
      </w:pPr>
      <w:rPr>
        <w:rFonts w:hint="default" w:ascii="Wingdings" w:hAnsi="Wingdings"/>
      </w:rPr>
    </w:lvl>
    <w:lvl w:ilvl="3" w:tplc="04090001" w:tentative="1">
      <w:start w:val="1"/>
      <w:numFmt w:val="bullet"/>
      <w:lvlText w:val=""/>
      <w:lvlJc w:val="left"/>
      <w:pPr>
        <w:ind w:left="3168" w:hanging="360"/>
      </w:pPr>
      <w:rPr>
        <w:rFonts w:hint="default" w:ascii="Symbol" w:hAnsi="Symbol"/>
      </w:rPr>
    </w:lvl>
    <w:lvl w:ilvl="4" w:tplc="04090003" w:tentative="1">
      <w:start w:val="1"/>
      <w:numFmt w:val="bullet"/>
      <w:lvlText w:val="o"/>
      <w:lvlJc w:val="left"/>
      <w:pPr>
        <w:ind w:left="3888" w:hanging="360"/>
      </w:pPr>
      <w:rPr>
        <w:rFonts w:hint="default" w:ascii="Courier New" w:hAnsi="Courier New" w:cs="Courier New"/>
      </w:rPr>
    </w:lvl>
    <w:lvl w:ilvl="5" w:tplc="04090005" w:tentative="1">
      <w:start w:val="1"/>
      <w:numFmt w:val="bullet"/>
      <w:lvlText w:val=""/>
      <w:lvlJc w:val="left"/>
      <w:pPr>
        <w:ind w:left="4608" w:hanging="360"/>
      </w:pPr>
      <w:rPr>
        <w:rFonts w:hint="default" w:ascii="Wingdings" w:hAnsi="Wingdings"/>
      </w:rPr>
    </w:lvl>
    <w:lvl w:ilvl="6" w:tplc="04090001" w:tentative="1">
      <w:start w:val="1"/>
      <w:numFmt w:val="bullet"/>
      <w:lvlText w:val=""/>
      <w:lvlJc w:val="left"/>
      <w:pPr>
        <w:ind w:left="5328" w:hanging="360"/>
      </w:pPr>
      <w:rPr>
        <w:rFonts w:hint="default" w:ascii="Symbol" w:hAnsi="Symbol"/>
      </w:rPr>
    </w:lvl>
    <w:lvl w:ilvl="7" w:tplc="04090003" w:tentative="1">
      <w:start w:val="1"/>
      <w:numFmt w:val="bullet"/>
      <w:lvlText w:val="o"/>
      <w:lvlJc w:val="left"/>
      <w:pPr>
        <w:ind w:left="6048" w:hanging="360"/>
      </w:pPr>
      <w:rPr>
        <w:rFonts w:hint="default" w:ascii="Courier New" w:hAnsi="Courier New" w:cs="Courier New"/>
      </w:rPr>
    </w:lvl>
    <w:lvl w:ilvl="8" w:tplc="04090005" w:tentative="1">
      <w:start w:val="1"/>
      <w:numFmt w:val="bullet"/>
      <w:lvlText w:val=""/>
      <w:lvlJc w:val="left"/>
      <w:pPr>
        <w:ind w:left="6768" w:hanging="360"/>
      </w:pPr>
      <w:rPr>
        <w:rFonts w:hint="default" w:ascii="Wingdings" w:hAnsi="Wingdings"/>
      </w:rPr>
    </w:lvl>
  </w:abstractNum>
  <w:abstractNum w:abstractNumId="6" w15:restartNumberingAfterBreak="0">
    <w:nsid w:val="5E4547D4"/>
    <w:multiLevelType w:val="hybridMultilevel"/>
    <w:tmpl w:val="8CE0F5E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698C768B"/>
    <w:multiLevelType w:val="hybridMultilevel"/>
    <w:tmpl w:val="290E774C"/>
    <w:lvl w:ilvl="0" w:tplc="8618C9D0">
      <w:start w:val="1"/>
      <w:numFmt w:val="bullet"/>
      <w:lvlText w:val=""/>
      <w:lvlJc w:val="left"/>
      <w:pPr>
        <w:ind w:left="1064" w:hanging="360"/>
      </w:pPr>
      <w:rPr>
        <w:rFonts w:hint="default" w:ascii="Webdings" w:hAnsi="Webdings"/>
      </w:rPr>
    </w:lvl>
    <w:lvl w:ilvl="1" w:tplc="04090003" w:tentative="1">
      <w:start w:val="1"/>
      <w:numFmt w:val="bullet"/>
      <w:lvlText w:val="o"/>
      <w:lvlJc w:val="left"/>
      <w:pPr>
        <w:ind w:left="1784" w:hanging="360"/>
      </w:pPr>
      <w:rPr>
        <w:rFonts w:hint="default" w:ascii="Courier New" w:hAnsi="Courier New" w:cs="Courier New"/>
      </w:rPr>
    </w:lvl>
    <w:lvl w:ilvl="2" w:tplc="04090005" w:tentative="1">
      <w:start w:val="1"/>
      <w:numFmt w:val="bullet"/>
      <w:lvlText w:val=""/>
      <w:lvlJc w:val="left"/>
      <w:pPr>
        <w:ind w:left="2504" w:hanging="360"/>
      </w:pPr>
      <w:rPr>
        <w:rFonts w:hint="default" w:ascii="Wingdings" w:hAnsi="Wingdings"/>
      </w:rPr>
    </w:lvl>
    <w:lvl w:ilvl="3" w:tplc="04090001" w:tentative="1">
      <w:start w:val="1"/>
      <w:numFmt w:val="bullet"/>
      <w:lvlText w:val=""/>
      <w:lvlJc w:val="left"/>
      <w:pPr>
        <w:ind w:left="3224" w:hanging="360"/>
      </w:pPr>
      <w:rPr>
        <w:rFonts w:hint="default" w:ascii="Symbol" w:hAnsi="Symbol"/>
      </w:rPr>
    </w:lvl>
    <w:lvl w:ilvl="4" w:tplc="04090003" w:tentative="1">
      <w:start w:val="1"/>
      <w:numFmt w:val="bullet"/>
      <w:lvlText w:val="o"/>
      <w:lvlJc w:val="left"/>
      <w:pPr>
        <w:ind w:left="3944" w:hanging="360"/>
      </w:pPr>
      <w:rPr>
        <w:rFonts w:hint="default" w:ascii="Courier New" w:hAnsi="Courier New" w:cs="Courier New"/>
      </w:rPr>
    </w:lvl>
    <w:lvl w:ilvl="5" w:tplc="04090005" w:tentative="1">
      <w:start w:val="1"/>
      <w:numFmt w:val="bullet"/>
      <w:lvlText w:val=""/>
      <w:lvlJc w:val="left"/>
      <w:pPr>
        <w:ind w:left="4664" w:hanging="360"/>
      </w:pPr>
      <w:rPr>
        <w:rFonts w:hint="default" w:ascii="Wingdings" w:hAnsi="Wingdings"/>
      </w:rPr>
    </w:lvl>
    <w:lvl w:ilvl="6" w:tplc="04090001" w:tentative="1">
      <w:start w:val="1"/>
      <w:numFmt w:val="bullet"/>
      <w:lvlText w:val=""/>
      <w:lvlJc w:val="left"/>
      <w:pPr>
        <w:ind w:left="5384" w:hanging="360"/>
      </w:pPr>
      <w:rPr>
        <w:rFonts w:hint="default" w:ascii="Symbol" w:hAnsi="Symbol"/>
      </w:rPr>
    </w:lvl>
    <w:lvl w:ilvl="7" w:tplc="04090003" w:tentative="1">
      <w:start w:val="1"/>
      <w:numFmt w:val="bullet"/>
      <w:lvlText w:val="o"/>
      <w:lvlJc w:val="left"/>
      <w:pPr>
        <w:ind w:left="6104" w:hanging="360"/>
      </w:pPr>
      <w:rPr>
        <w:rFonts w:hint="default" w:ascii="Courier New" w:hAnsi="Courier New" w:cs="Courier New"/>
      </w:rPr>
    </w:lvl>
    <w:lvl w:ilvl="8" w:tplc="04090005" w:tentative="1">
      <w:start w:val="1"/>
      <w:numFmt w:val="bullet"/>
      <w:lvlText w:val=""/>
      <w:lvlJc w:val="left"/>
      <w:pPr>
        <w:ind w:left="6824" w:hanging="360"/>
      </w:pPr>
      <w:rPr>
        <w:rFonts w:hint="default" w:ascii="Wingdings" w:hAnsi="Wingdings"/>
      </w:rPr>
    </w:lvl>
  </w:abstractNum>
  <w:abstractNum w:abstractNumId="8" w15:restartNumberingAfterBreak="0">
    <w:nsid w:val="7CB461A7"/>
    <w:multiLevelType w:val="hybridMultilevel"/>
    <w:tmpl w:val="A4B6866E"/>
    <w:lvl w:ilvl="0" w:tplc="04090001">
      <w:start w:val="1"/>
      <w:numFmt w:val="bullet"/>
      <w:lvlText w:val=""/>
      <w:lvlJc w:val="left"/>
      <w:pPr>
        <w:ind w:left="1008" w:hanging="360"/>
      </w:pPr>
      <w:rPr>
        <w:rFonts w:hint="default" w:ascii="Symbol" w:hAnsi="Symbol"/>
      </w:rPr>
    </w:lvl>
    <w:lvl w:ilvl="1" w:tplc="04090003">
      <w:start w:val="1"/>
      <w:numFmt w:val="bullet"/>
      <w:lvlText w:val="o"/>
      <w:lvlJc w:val="left"/>
      <w:pPr>
        <w:ind w:left="1728" w:hanging="360"/>
      </w:pPr>
      <w:rPr>
        <w:rFonts w:hint="default" w:ascii="Courier New" w:hAnsi="Courier New" w:cs="Courier New"/>
      </w:rPr>
    </w:lvl>
    <w:lvl w:ilvl="2" w:tplc="04090005">
      <w:start w:val="1"/>
      <w:numFmt w:val="bullet"/>
      <w:lvlText w:val=""/>
      <w:lvlJc w:val="left"/>
      <w:pPr>
        <w:ind w:left="2448" w:hanging="360"/>
      </w:pPr>
      <w:rPr>
        <w:rFonts w:hint="default" w:ascii="Wingdings" w:hAnsi="Wingdings"/>
      </w:rPr>
    </w:lvl>
    <w:lvl w:ilvl="3" w:tplc="04090001">
      <w:start w:val="1"/>
      <w:numFmt w:val="bullet"/>
      <w:lvlText w:val=""/>
      <w:lvlJc w:val="left"/>
      <w:pPr>
        <w:ind w:left="3168" w:hanging="360"/>
      </w:pPr>
      <w:rPr>
        <w:rFonts w:hint="default" w:ascii="Symbol" w:hAnsi="Symbol"/>
      </w:rPr>
    </w:lvl>
    <w:lvl w:ilvl="4" w:tplc="04090003">
      <w:start w:val="1"/>
      <w:numFmt w:val="bullet"/>
      <w:lvlText w:val="o"/>
      <w:lvlJc w:val="left"/>
      <w:pPr>
        <w:ind w:left="3888" w:hanging="360"/>
      </w:pPr>
      <w:rPr>
        <w:rFonts w:hint="default" w:ascii="Courier New" w:hAnsi="Courier New" w:cs="Courier New"/>
      </w:rPr>
    </w:lvl>
    <w:lvl w:ilvl="5" w:tplc="04090005">
      <w:start w:val="1"/>
      <w:numFmt w:val="bullet"/>
      <w:lvlText w:val=""/>
      <w:lvlJc w:val="left"/>
      <w:pPr>
        <w:ind w:left="4608" w:hanging="360"/>
      </w:pPr>
      <w:rPr>
        <w:rFonts w:hint="default" w:ascii="Wingdings" w:hAnsi="Wingdings"/>
      </w:rPr>
    </w:lvl>
    <w:lvl w:ilvl="6" w:tplc="04090001">
      <w:start w:val="1"/>
      <w:numFmt w:val="bullet"/>
      <w:lvlText w:val=""/>
      <w:lvlJc w:val="left"/>
      <w:pPr>
        <w:ind w:left="5328" w:hanging="360"/>
      </w:pPr>
      <w:rPr>
        <w:rFonts w:hint="default" w:ascii="Symbol" w:hAnsi="Symbol"/>
      </w:rPr>
    </w:lvl>
    <w:lvl w:ilvl="7" w:tplc="04090003">
      <w:start w:val="1"/>
      <w:numFmt w:val="bullet"/>
      <w:lvlText w:val="o"/>
      <w:lvlJc w:val="left"/>
      <w:pPr>
        <w:ind w:left="6048" w:hanging="360"/>
      </w:pPr>
      <w:rPr>
        <w:rFonts w:hint="default" w:ascii="Courier New" w:hAnsi="Courier New" w:cs="Courier New"/>
      </w:rPr>
    </w:lvl>
    <w:lvl w:ilvl="8" w:tplc="04090005">
      <w:start w:val="1"/>
      <w:numFmt w:val="bullet"/>
      <w:lvlText w:val=""/>
      <w:lvlJc w:val="left"/>
      <w:pPr>
        <w:ind w:left="6768" w:hanging="360"/>
      </w:pPr>
      <w:rPr>
        <w:rFonts w:hint="default" w:ascii="Wingdings" w:hAnsi="Wingdings"/>
      </w:rPr>
    </w:lvl>
  </w:abstractNum>
  <w:abstractNum w:abstractNumId="9" w15:restartNumberingAfterBreak="0">
    <w:nsid w:val="7D0C7B94"/>
    <w:multiLevelType w:val="hybridMultilevel"/>
    <w:tmpl w:val="527611F6"/>
    <w:lvl w:ilvl="0" w:tplc="8618C9D0">
      <w:start w:val="1"/>
      <w:numFmt w:val="bullet"/>
      <w:lvlText w:val=""/>
      <w:lvlJc w:val="left"/>
      <w:pPr>
        <w:ind w:left="1008" w:hanging="360"/>
      </w:pPr>
      <w:rPr>
        <w:rFonts w:hint="default" w:ascii="Webdings" w:hAnsi="Webdings"/>
      </w:rPr>
    </w:lvl>
    <w:lvl w:ilvl="1" w:tplc="04090003" w:tentative="1">
      <w:start w:val="1"/>
      <w:numFmt w:val="bullet"/>
      <w:lvlText w:val="o"/>
      <w:lvlJc w:val="left"/>
      <w:pPr>
        <w:ind w:left="1728" w:hanging="360"/>
      </w:pPr>
      <w:rPr>
        <w:rFonts w:hint="default" w:ascii="Courier New" w:hAnsi="Courier New" w:cs="Courier New"/>
      </w:rPr>
    </w:lvl>
    <w:lvl w:ilvl="2" w:tplc="04090005" w:tentative="1">
      <w:start w:val="1"/>
      <w:numFmt w:val="bullet"/>
      <w:lvlText w:val=""/>
      <w:lvlJc w:val="left"/>
      <w:pPr>
        <w:ind w:left="2448" w:hanging="360"/>
      </w:pPr>
      <w:rPr>
        <w:rFonts w:hint="default" w:ascii="Wingdings" w:hAnsi="Wingdings"/>
      </w:rPr>
    </w:lvl>
    <w:lvl w:ilvl="3" w:tplc="04090001" w:tentative="1">
      <w:start w:val="1"/>
      <w:numFmt w:val="bullet"/>
      <w:lvlText w:val=""/>
      <w:lvlJc w:val="left"/>
      <w:pPr>
        <w:ind w:left="3168" w:hanging="360"/>
      </w:pPr>
      <w:rPr>
        <w:rFonts w:hint="default" w:ascii="Symbol" w:hAnsi="Symbol"/>
      </w:rPr>
    </w:lvl>
    <w:lvl w:ilvl="4" w:tplc="04090003" w:tentative="1">
      <w:start w:val="1"/>
      <w:numFmt w:val="bullet"/>
      <w:lvlText w:val="o"/>
      <w:lvlJc w:val="left"/>
      <w:pPr>
        <w:ind w:left="3888" w:hanging="360"/>
      </w:pPr>
      <w:rPr>
        <w:rFonts w:hint="default" w:ascii="Courier New" w:hAnsi="Courier New" w:cs="Courier New"/>
      </w:rPr>
    </w:lvl>
    <w:lvl w:ilvl="5" w:tplc="04090005" w:tentative="1">
      <w:start w:val="1"/>
      <w:numFmt w:val="bullet"/>
      <w:lvlText w:val=""/>
      <w:lvlJc w:val="left"/>
      <w:pPr>
        <w:ind w:left="4608" w:hanging="360"/>
      </w:pPr>
      <w:rPr>
        <w:rFonts w:hint="default" w:ascii="Wingdings" w:hAnsi="Wingdings"/>
      </w:rPr>
    </w:lvl>
    <w:lvl w:ilvl="6" w:tplc="04090001" w:tentative="1">
      <w:start w:val="1"/>
      <w:numFmt w:val="bullet"/>
      <w:lvlText w:val=""/>
      <w:lvlJc w:val="left"/>
      <w:pPr>
        <w:ind w:left="5328" w:hanging="360"/>
      </w:pPr>
      <w:rPr>
        <w:rFonts w:hint="default" w:ascii="Symbol" w:hAnsi="Symbol"/>
      </w:rPr>
    </w:lvl>
    <w:lvl w:ilvl="7" w:tplc="04090003" w:tentative="1">
      <w:start w:val="1"/>
      <w:numFmt w:val="bullet"/>
      <w:lvlText w:val="o"/>
      <w:lvlJc w:val="left"/>
      <w:pPr>
        <w:ind w:left="6048" w:hanging="360"/>
      </w:pPr>
      <w:rPr>
        <w:rFonts w:hint="default" w:ascii="Courier New" w:hAnsi="Courier New" w:cs="Courier New"/>
      </w:rPr>
    </w:lvl>
    <w:lvl w:ilvl="8" w:tplc="04090005" w:tentative="1">
      <w:start w:val="1"/>
      <w:numFmt w:val="bullet"/>
      <w:lvlText w:val=""/>
      <w:lvlJc w:val="left"/>
      <w:pPr>
        <w:ind w:left="6768" w:hanging="360"/>
      </w:pPr>
      <w:rPr>
        <w:rFonts w:hint="default" w:ascii="Wingdings" w:hAnsi="Wingdings"/>
      </w:rPr>
    </w:lvl>
  </w:abstractNum>
  <w:num w:numId="1">
    <w:abstractNumId w:val="5"/>
  </w:num>
  <w:num w:numId="2">
    <w:abstractNumId w:val="8"/>
  </w:num>
  <w:num w:numId="3">
    <w:abstractNumId w:val="0"/>
  </w:num>
  <w:num w:numId="4">
    <w:abstractNumId w:val="6"/>
  </w:num>
  <w:num w:numId="5">
    <w:abstractNumId w:val="3"/>
  </w:num>
  <w:num w:numId="6">
    <w:abstractNumId w:val="4"/>
  </w:num>
  <w:num w:numId="7">
    <w:abstractNumId w:val="1"/>
  </w:num>
  <w:num w:numId="8">
    <w:abstractNumId w:val="7"/>
  </w:num>
  <w:num w:numId="9">
    <w:abstractNumId w:val="9"/>
  </w:num>
  <w:num w:numId="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AE"/>
    <w:rsid w:val="00017098"/>
    <w:rsid w:val="000814BF"/>
    <w:rsid w:val="003D7DD5"/>
    <w:rsid w:val="0073462B"/>
    <w:rsid w:val="00746D0C"/>
    <w:rsid w:val="007C49AE"/>
    <w:rsid w:val="00893A04"/>
    <w:rsid w:val="00902144"/>
    <w:rsid w:val="00985844"/>
    <w:rsid w:val="00A267C6"/>
    <w:rsid w:val="00A9180F"/>
    <w:rsid w:val="00BD14CE"/>
    <w:rsid w:val="00D60062"/>
    <w:rsid w:val="00F9369E"/>
    <w:rsid w:val="00FA6BE0"/>
    <w:rsid w:val="0BFFD554"/>
    <w:rsid w:val="0D1E4320"/>
    <w:rsid w:val="14BB5009"/>
    <w:rsid w:val="3E687BC5"/>
    <w:rsid w:val="6209D326"/>
    <w:rsid w:val="7DAA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9A72"/>
  <w15:chartTrackingRefBased/>
  <w15:docId w15:val="{0DFE1D93-7B88-495D-9A39-8356044F1B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7C49AE"/>
    <w:rPr>
      <w:color w:val="0000FF"/>
      <w:u w:val="single"/>
    </w:rPr>
  </w:style>
  <w:style w:type="character" w:styleId="bold" w:customStyle="1">
    <w:name w:val="bold"/>
    <w:rsid w:val="007C49AE"/>
  </w:style>
  <w:style w:type="paragraph" w:styleId="ListParagraph">
    <w:name w:val="List Paragraph"/>
    <w:basedOn w:val="Normal"/>
    <w:uiPriority w:val="34"/>
    <w:qFormat/>
    <w:rsid w:val="007C49AE"/>
    <w:pPr>
      <w:ind w:left="720"/>
      <w:contextualSpacing/>
    </w:pPr>
  </w:style>
  <w:style w:type="table" w:styleId="TableGrid">
    <w:name w:val="Table Grid"/>
    <w:basedOn w:val="TableNormal"/>
    <w:uiPriority w:val="39"/>
    <w:rsid w:val="007C49A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semiHidden/>
    <w:unhideWhenUsed/>
    <w:rsid w:val="00D60062"/>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D60062"/>
  </w:style>
  <w:style w:type="paragraph" w:styleId="Footer">
    <w:name w:val="footer"/>
    <w:basedOn w:val="Normal"/>
    <w:link w:val="FooterChar"/>
    <w:uiPriority w:val="99"/>
    <w:semiHidden/>
    <w:unhideWhenUsed/>
    <w:rsid w:val="00D60062"/>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D6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cwimmers@midhudson.org"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8" ma:contentTypeDescription="Create a new document." ma:contentTypeScope="" ma:versionID="bfa5e5a21ba4cfedb1ab8aacaa4805c6">
  <xsd:schema xmlns:xsd="http://www.w3.org/2001/XMLSchema" xmlns:xs="http://www.w3.org/2001/XMLSchema" xmlns:p="http://schemas.microsoft.com/office/2006/metadata/properties" xmlns:ns2="c02dc7c5-92d6-40e4-8076-de72fa6f9102" targetNamespace="http://schemas.microsoft.com/office/2006/metadata/properties" ma:root="true" ma:fieldsID="da07c84adb09298f8989d74ba71b3eff" ns2:_="">
    <xsd:import namespace="c02dc7c5-92d6-40e4-8076-de72fa6f91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9B75A-89AE-4799-8CAA-34A9D08A5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76163-1181-48BE-B341-423AA13EBDE9}">
  <ds:schemaRefs>
    <ds:schemaRef ds:uri="http://schemas.microsoft.com/sharepoint/v3/contenttype/forms"/>
  </ds:schemaRefs>
</ds:datastoreItem>
</file>

<file path=customXml/itemProps3.xml><?xml version="1.0" encoding="utf-8"?>
<ds:datastoreItem xmlns:ds="http://schemas.openxmlformats.org/officeDocument/2006/customXml" ds:itemID="{5E9C46DC-9408-4BB0-A8C9-80EF5E8DF9E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Courtney Wimmers</dc:creator>
  <keywords/>
  <dc:description/>
  <lastModifiedBy>Courtney Wimmers</lastModifiedBy>
  <revision>7</revision>
  <dcterms:created xsi:type="dcterms:W3CDTF">2019-06-10T18:33:00.0000000Z</dcterms:created>
  <dcterms:modified xsi:type="dcterms:W3CDTF">2019-06-28T13:40:04.9899052Z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